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A0F4" w14:textId="3CEEC931" w:rsidR="008D0716" w:rsidRPr="008D0716" w:rsidRDefault="007B7522" w:rsidP="008D0716">
      <w:pPr>
        <w:pBdr>
          <w:top w:val="single" w:sz="4" w:space="1"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b/>
          <w:bCs/>
          <w:color w:val="262626"/>
          <w:spacing w:val="10"/>
          <w:sz w:val="26"/>
          <w:szCs w:val="26"/>
        </w:rPr>
      </w:pPr>
      <w:r>
        <w:rPr>
          <w:rFonts w:ascii="Times New Roman" w:eastAsia="Calibri" w:hAnsi="Times New Roman" w:cs="Times New Roman"/>
          <w:b/>
          <w:bCs/>
          <w:color w:val="262626"/>
          <w:spacing w:val="10"/>
          <w:sz w:val="26"/>
          <w:szCs w:val="26"/>
        </w:rPr>
        <w:t>CO</w:t>
      </w:r>
      <w:r w:rsidR="009F0EA4">
        <w:rPr>
          <w:rFonts w:ascii="Times New Roman" w:eastAsia="Calibri" w:hAnsi="Times New Roman" w:cs="Times New Roman"/>
          <w:b/>
          <w:bCs/>
          <w:color w:val="262626"/>
          <w:spacing w:val="10"/>
          <w:sz w:val="26"/>
          <w:szCs w:val="26"/>
        </w:rPr>
        <w:t>MITE</w:t>
      </w:r>
      <w:r>
        <w:rPr>
          <w:rFonts w:ascii="Times New Roman" w:eastAsia="Calibri" w:hAnsi="Times New Roman" w:cs="Times New Roman"/>
          <w:b/>
          <w:bCs/>
          <w:color w:val="262626"/>
          <w:spacing w:val="10"/>
          <w:sz w:val="26"/>
          <w:szCs w:val="26"/>
        </w:rPr>
        <w:t xml:space="preserve"> </w:t>
      </w:r>
      <w:r w:rsidR="008D0716" w:rsidRPr="008D0716">
        <w:rPr>
          <w:rFonts w:ascii="Times New Roman" w:eastAsia="Calibri" w:hAnsi="Times New Roman" w:cs="Times New Roman"/>
          <w:b/>
          <w:bCs/>
          <w:color w:val="262626"/>
          <w:spacing w:val="10"/>
          <w:sz w:val="26"/>
          <w:szCs w:val="26"/>
        </w:rPr>
        <w:t>SYNDICAL</w:t>
      </w:r>
    </w:p>
    <w:p w14:paraId="2C39BA92" w14:textId="56120A18" w:rsidR="00611BE1" w:rsidRDefault="00611BE1" w:rsidP="008D0716">
      <w:pPr>
        <w:pBdr>
          <w:top w:val="single" w:sz="4" w:space="1"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xml:space="preserve">Jeudi </w:t>
      </w:r>
      <w:r w:rsidR="009714DC">
        <w:rPr>
          <w:rFonts w:ascii="Times New Roman" w:eastAsia="Calibri" w:hAnsi="Times New Roman" w:cs="Times New Roman"/>
          <w:color w:val="262626"/>
          <w:sz w:val="24"/>
          <w:szCs w:val="24"/>
        </w:rPr>
        <w:t>21</w:t>
      </w:r>
      <w:r>
        <w:rPr>
          <w:rFonts w:ascii="Times New Roman" w:eastAsia="Calibri" w:hAnsi="Times New Roman" w:cs="Times New Roman"/>
          <w:color w:val="262626"/>
          <w:sz w:val="24"/>
          <w:szCs w:val="24"/>
        </w:rPr>
        <w:t xml:space="preserve"> mars 2024</w:t>
      </w:r>
    </w:p>
    <w:p w14:paraId="61A1872E" w14:textId="17958549" w:rsidR="008D0716" w:rsidRPr="008D0716" w:rsidRDefault="008D0716" w:rsidP="008D0716">
      <w:pPr>
        <w:pBdr>
          <w:top w:val="single" w:sz="4" w:space="1"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sidRPr="008D0716">
        <w:rPr>
          <w:rFonts w:ascii="Times New Roman" w:eastAsia="Calibri" w:hAnsi="Times New Roman" w:cs="Times New Roman"/>
          <w:color w:val="262626"/>
          <w:sz w:val="24"/>
          <w:szCs w:val="24"/>
        </w:rPr>
        <w:t>(</w:t>
      </w:r>
      <w:r w:rsidR="009714DC">
        <w:rPr>
          <w:rFonts w:ascii="Times New Roman" w:eastAsia="Calibri" w:hAnsi="Times New Roman" w:cs="Times New Roman"/>
          <w:color w:val="262626"/>
          <w:sz w:val="24"/>
          <w:szCs w:val="24"/>
        </w:rPr>
        <w:t>14</w:t>
      </w:r>
      <w:r w:rsidRPr="008D0716">
        <w:rPr>
          <w:rFonts w:ascii="Times New Roman" w:eastAsia="Calibri" w:hAnsi="Times New Roman" w:cs="Times New Roman"/>
          <w:color w:val="262626"/>
          <w:sz w:val="24"/>
          <w:szCs w:val="24"/>
        </w:rPr>
        <w:t>h00)</w:t>
      </w:r>
    </w:p>
    <w:p w14:paraId="0CCBE80D" w14:textId="5E21DDC1" w:rsidR="008D0716" w:rsidRPr="008D0716" w:rsidRDefault="009714DC" w:rsidP="008D0716">
      <w:pPr>
        <w:pBdr>
          <w:top w:val="single" w:sz="4" w:space="1"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Salon</w:t>
      </w:r>
      <w:r w:rsidR="00E430E8">
        <w:rPr>
          <w:rFonts w:ascii="Times New Roman" w:eastAsia="Calibri" w:hAnsi="Times New Roman" w:cs="Times New Roman"/>
          <w:color w:val="262626"/>
          <w:sz w:val="24"/>
          <w:szCs w:val="24"/>
        </w:rPr>
        <w:t>s</w:t>
      </w:r>
      <w:r>
        <w:rPr>
          <w:rFonts w:ascii="Times New Roman" w:eastAsia="Calibri" w:hAnsi="Times New Roman" w:cs="Times New Roman"/>
          <w:color w:val="262626"/>
          <w:sz w:val="24"/>
          <w:szCs w:val="24"/>
        </w:rPr>
        <w:t xml:space="preserve"> de l’Hôtel de ville de Joigny </w:t>
      </w:r>
    </w:p>
    <w:p w14:paraId="615DFAAC" w14:textId="77777777" w:rsidR="008D0716" w:rsidRDefault="008D0716" w:rsidP="008D0716">
      <w:pPr>
        <w:spacing w:after="160" w:line="259" w:lineRule="auto"/>
        <w:rPr>
          <w:rFonts w:ascii="Times New Roman" w:eastAsia="Calibri" w:hAnsi="Times New Roman" w:cs="Times New Roman"/>
          <w:b/>
          <w:bCs/>
          <w:color w:val="002060"/>
          <w:kern w:val="2"/>
          <w:sz w:val="28"/>
          <w:szCs w:val="28"/>
          <w14:ligatures w14:val="standardContextual"/>
        </w:rPr>
      </w:pPr>
    </w:p>
    <w:p w14:paraId="0440AD37" w14:textId="6A94967C" w:rsidR="00962CD3" w:rsidRPr="0043292D" w:rsidRDefault="00962CD3" w:rsidP="006A1FA6">
      <w:pPr>
        <w:spacing w:after="160" w:line="259" w:lineRule="auto"/>
        <w:jc w:val="center"/>
        <w:rPr>
          <w:rFonts w:ascii="Times New Roman" w:eastAsia="Calibri" w:hAnsi="Times New Roman" w:cs="Times New Roman"/>
          <w:b/>
          <w:bCs/>
          <w:color w:val="002060"/>
          <w:kern w:val="2"/>
          <w:sz w:val="28"/>
          <w:szCs w:val="28"/>
          <w14:ligatures w14:val="standardContextual"/>
        </w:rPr>
      </w:pPr>
      <w:r w:rsidRPr="0043292D">
        <w:rPr>
          <w:rFonts w:ascii="Times New Roman" w:eastAsia="Calibri" w:hAnsi="Times New Roman" w:cs="Times New Roman"/>
          <w:b/>
          <w:bCs/>
          <w:color w:val="002060"/>
          <w:kern w:val="2"/>
          <w:sz w:val="28"/>
          <w:szCs w:val="28"/>
          <w14:ligatures w14:val="standardContextual"/>
        </w:rPr>
        <w:t>NOTE EXPLICATIVE DE SYNTHESE</w:t>
      </w:r>
    </w:p>
    <w:p w14:paraId="5104B6B0" w14:textId="219C4DC8" w:rsidR="00962CD3" w:rsidRDefault="00962CD3" w:rsidP="00962CD3">
      <w:pPr>
        <w:spacing w:after="160" w:line="259" w:lineRule="auto"/>
        <w:jc w:val="center"/>
        <w:rPr>
          <w:rFonts w:ascii="Times New Roman" w:eastAsia="Calibri" w:hAnsi="Times New Roman" w:cs="Times New Roman"/>
          <w:color w:val="3B3838"/>
          <w:kern w:val="2"/>
          <w:sz w:val="24"/>
          <w:szCs w:val="24"/>
          <w14:ligatures w14:val="standardContextual"/>
        </w:rPr>
      </w:pPr>
      <w:r w:rsidRPr="00962CD3">
        <w:rPr>
          <w:rFonts w:ascii="Times New Roman" w:eastAsia="Calibri" w:hAnsi="Times New Roman" w:cs="Times New Roman"/>
          <w:color w:val="3B3838"/>
          <w:kern w:val="2"/>
          <w:sz w:val="24"/>
          <w:szCs w:val="24"/>
          <w14:ligatures w14:val="standardContextual"/>
        </w:rPr>
        <w:t>SUR LES POINTS A L’ORDRE DU JOUR</w:t>
      </w:r>
    </w:p>
    <w:p w14:paraId="250447F7" w14:textId="77777777" w:rsidR="005C2F42" w:rsidRPr="00F5671F" w:rsidRDefault="005C2F42" w:rsidP="00962CD3">
      <w:pPr>
        <w:spacing w:after="160" w:line="259" w:lineRule="auto"/>
        <w:jc w:val="center"/>
        <w:rPr>
          <w:rFonts w:ascii="Times New Roman" w:eastAsia="Calibri" w:hAnsi="Times New Roman" w:cs="Times New Roman"/>
          <w:color w:val="3B3838"/>
          <w:kern w:val="2"/>
          <w:sz w:val="24"/>
          <w:szCs w:val="24"/>
          <w14:ligatures w14:val="standardContextual"/>
        </w:rPr>
      </w:pPr>
    </w:p>
    <w:p w14:paraId="1C20BE19" w14:textId="4802F81E" w:rsidR="00C50FFB" w:rsidRDefault="00C50FFB" w:rsidP="00175490">
      <w:pPr>
        <w:numPr>
          <w:ilvl w:val="0"/>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 xml:space="preserve">Point d’information </w:t>
      </w:r>
      <w:r w:rsidR="00E8323C">
        <w:rPr>
          <w:rFonts w:ascii="Times New Roman" w:eastAsia="Calibri" w:hAnsi="Times New Roman" w:cs="Times New Roman"/>
          <w:color w:val="3B3838"/>
          <w:sz w:val="24"/>
          <w:szCs w:val="24"/>
        </w:rPr>
        <w:t>relatif</w:t>
      </w:r>
      <w:r w:rsidR="001A1124">
        <w:rPr>
          <w:rFonts w:ascii="Times New Roman" w:eastAsia="Calibri" w:hAnsi="Times New Roman" w:cs="Times New Roman"/>
          <w:color w:val="3B3838"/>
          <w:sz w:val="24"/>
          <w:szCs w:val="24"/>
        </w:rPr>
        <w:t xml:space="preserve"> </w:t>
      </w:r>
      <w:r w:rsidR="00E8323C">
        <w:rPr>
          <w:rFonts w:ascii="Times New Roman" w:eastAsia="Calibri" w:hAnsi="Times New Roman" w:cs="Times New Roman"/>
          <w:color w:val="3B3838"/>
          <w:sz w:val="24"/>
          <w:szCs w:val="24"/>
        </w:rPr>
        <w:t xml:space="preserve">au </w:t>
      </w:r>
      <w:r w:rsidR="001A1124">
        <w:rPr>
          <w:rFonts w:ascii="Times New Roman" w:eastAsia="Calibri" w:hAnsi="Times New Roman" w:cs="Times New Roman"/>
          <w:color w:val="3B3838"/>
          <w:sz w:val="24"/>
          <w:szCs w:val="24"/>
        </w:rPr>
        <w:t>contrat « Territoires en Action »</w:t>
      </w:r>
    </w:p>
    <w:p w14:paraId="774EB6DD" w14:textId="6BDE41FD" w:rsidR="00A268B7" w:rsidRDefault="00A268B7" w:rsidP="00175490">
      <w:pPr>
        <w:numPr>
          <w:ilvl w:val="1"/>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 xml:space="preserve">Engagement des crédits au </w:t>
      </w:r>
      <w:r w:rsidR="00EB69C8">
        <w:rPr>
          <w:rFonts w:ascii="Times New Roman" w:eastAsia="Calibri" w:hAnsi="Times New Roman" w:cs="Times New Roman"/>
          <w:color w:val="3B3838"/>
          <w:sz w:val="24"/>
          <w:szCs w:val="24"/>
        </w:rPr>
        <w:t xml:space="preserve">21 </w:t>
      </w:r>
      <w:r>
        <w:rPr>
          <w:rFonts w:ascii="Times New Roman" w:eastAsia="Calibri" w:hAnsi="Times New Roman" w:cs="Times New Roman"/>
          <w:color w:val="3B3838"/>
          <w:sz w:val="24"/>
          <w:szCs w:val="24"/>
        </w:rPr>
        <w:t>mars 2024</w:t>
      </w:r>
    </w:p>
    <w:p w14:paraId="3031B0D5" w14:textId="564B3823" w:rsidR="00A268B7" w:rsidRDefault="00A268B7" w:rsidP="00175490">
      <w:pPr>
        <w:numPr>
          <w:ilvl w:val="1"/>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 xml:space="preserve">Instruction </w:t>
      </w:r>
      <w:r w:rsidR="00C66CE4">
        <w:rPr>
          <w:rFonts w:ascii="Times New Roman" w:eastAsia="Calibri" w:hAnsi="Times New Roman" w:cs="Times New Roman"/>
          <w:color w:val="3B3838"/>
          <w:sz w:val="24"/>
          <w:szCs w:val="24"/>
        </w:rPr>
        <w:t xml:space="preserve">du </w:t>
      </w:r>
      <w:r>
        <w:rPr>
          <w:rFonts w:ascii="Times New Roman" w:eastAsia="Calibri" w:hAnsi="Times New Roman" w:cs="Times New Roman"/>
          <w:color w:val="3B3838"/>
          <w:sz w:val="24"/>
          <w:szCs w:val="24"/>
        </w:rPr>
        <w:t xml:space="preserve">dossier </w:t>
      </w:r>
      <w:r w:rsidR="003D1150">
        <w:rPr>
          <w:rFonts w:ascii="Times New Roman" w:eastAsia="Calibri" w:hAnsi="Times New Roman" w:cs="Times New Roman"/>
          <w:color w:val="3B3838"/>
          <w:sz w:val="24"/>
          <w:szCs w:val="24"/>
        </w:rPr>
        <w:t xml:space="preserve">du </w:t>
      </w:r>
      <w:r>
        <w:rPr>
          <w:rFonts w:ascii="Times New Roman" w:eastAsia="Calibri" w:hAnsi="Times New Roman" w:cs="Times New Roman"/>
          <w:color w:val="3B3838"/>
          <w:sz w:val="24"/>
          <w:szCs w:val="24"/>
        </w:rPr>
        <w:t xml:space="preserve">Centre de Santé de </w:t>
      </w:r>
      <w:proofErr w:type="spellStart"/>
      <w:r>
        <w:rPr>
          <w:rFonts w:ascii="Times New Roman" w:eastAsia="Calibri" w:hAnsi="Times New Roman" w:cs="Times New Roman"/>
          <w:color w:val="3B3838"/>
          <w:sz w:val="24"/>
          <w:szCs w:val="24"/>
        </w:rPr>
        <w:t>Gron</w:t>
      </w:r>
      <w:proofErr w:type="spellEnd"/>
    </w:p>
    <w:p w14:paraId="4DA9B778" w14:textId="62562BFF" w:rsidR="00A268B7" w:rsidRDefault="00A268B7" w:rsidP="00175490">
      <w:pPr>
        <w:numPr>
          <w:ilvl w:val="1"/>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Information sur les nouvelles demandes formulées</w:t>
      </w:r>
    </w:p>
    <w:p w14:paraId="24FACE8E" w14:textId="03330515" w:rsidR="00A268B7" w:rsidRPr="00A268B7" w:rsidRDefault="00A268B7" w:rsidP="00175490">
      <w:pPr>
        <w:numPr>
          <w:ilvl w:val="1"/>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 xml:space="preserve">Information relative aux </w:t>
      </w:r>
      <w:r w:rsidR="00957644">
        <w:rPr>
          <w:rFonts w:ascii="Times New Roman" w:eastAsia="Calibri" w:hAnsi="Times New Roman" w:cs="Times New Roman"/>
          <w:color w:val="3B3838"/>
          <w:sz w:val="24"/>
          <w:szCs w:val="24"/>
        </w:rPr>
        <w:t xml:space="preserve">nouvelles </w:t>
      </w:r>
      <w:r>
        <w:rPr>
          <w:rFonts w:ascii="Times New Roman" w:eastAsia="Calibri" w:hAnsi="Times New Roman" w:cs="Times New Roman"/>
          <w:color w:val="3B3838"/>
          <w:sz w:val="24"/>
          <w:szCs w:val="24"/>
        </w:rPr>
        <w:t xml:space="preserve">modalités de prise en charge de l’ingénierie PETR par le </w:t>
      </w:r>
      <w:r w:rsidR="005C2F42">
        <w:rPr>
          <w:rFonts w:ascii="Times New Roman" w:eastAsia="Calibri" w:hAnsi="Times New Roman" w:cs="Times New Roman"/>
          <w:color w:val="3B3838"/>
          <w:sz w:val="24"/>
          <w:szCs w:val="24"/>
        </w:rPr>
        <w:t>Conseil Régional de Bourgogne-Franche-Comté</w:t>
      </w:r>
      <w:r>
        <w:rPr>
          <w:rFonts w:ascii="Times New Roman" w:eastAsia="Calibri" w:hAnsi="Times New Roman" w:cs="Times New Roman"/>
          <w:color w:val="3B3838"/>
          <w:sz w:val="24"/>
          <w:szCs w:val="24"/>
        </w:rPr>
        <w:t xml:space="preserve"> </w:t>
      </w:r>
    </w:p>
    <w:p w14:paraId="1E898942" w14:textId="703D83B1" w:rsidR="009709E3" w:rsidRDefault="009709E3" w:rsidP="00175490">
      <w:pPr>
        <w:numPr>
          <w:ilvl w:val="0"/>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 xml:space="preserve">Point d’information sur la </w:t>
      </w:r>
      <w:r w:rsidR="00C50FFB">
        <w:rPr>
          <w:rFonts w:ascii="Times New Roman" w:eastAsia="Calibri" w:hAnsi="Times New Roman" w:cs="Times New Roman"/>
          <w:color w:val="3B3838"/>
          <w:sz w:val="24"/>
          <w:szCs w:val="24"/>
        </w:rPr>
        <w:t xml:space="preserve">participation à l’association </w:t>
      </w:r>
      <w:proofErr w:type="spellStart"/>
      <w:r w:rsidR="00C50FFB">
        <w:rPr>
          <w:rFonts w:ascii="Times New Roman" w:eastAsia="Calibri" w:hAnsi="Times New Roman" w:cs="Times New Roman"/>
          <w:color w:val="3B3838"/>
          <w:sz w:val="24"/>
          <w:szCs w:val="24"/>
        </w:rPr>
        <w:t>AgriParis</w:t>
      </w:r>
      <w:proofErr w:type="spellEnd"/>
      <w:r w:rsidR="00C50FFB">
        <w:rPr>
          <w:rFonts w:ascii="Times New Roman" w:eastAsia="Calibri" w:hAnsi="Times New Roman" w:cs="Times New Roman"/>
          <w:color w:val="3B3838"/>
          <w:sz w:val="24"/>
          <w:szCs w:val="24"/>
        </w:rPr>
        <w:t xml:space="preserve"> Seine</w:t>
      </w:r>
    </w:p>
    <w:p w14:paraId="5F7EC2B5" w14:textId="77FDFFDC" w:rsidR="00A268B7" w:rsidRDefault="00A268B7" w:rsidP="00175490">
      <w:pPr>
        <w:numPr>
          <w:ilvl w:val="1"/>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 xml:space="preserve">Création de l’association </w:t>
      </w:r>
      <w:proofErr w:type="spellStart"/>
      <w:r>
        <w:rPr>
          <w:rFonts w:ascii="Times New Roman" w:eastAsia="Calibri" w:hAnsi="Times New Roman" w:cs="Times New Roman"/>
          <w:color w:val="3B3838"/>
          <w:sz w:val="24"/>
          <w:szCs w:val="24"/>
        </w:rPr>
        <w:t>AgriParis</w:t>
      </w:r>
      <w:proofErr w:type="spellEnd"/>
      <w:r>
        <w:rPr>
          <w:rFonts w:ascii="Times New Roman" w:eastAsia="Calibri" w:hAnsi="Times New Roman" w:cs="Times New Roman"/>
          <w:color w:val="3B3838"/>
          <w:sz w:val="24"/>
          <w:szCs w:val="24"/>
        </w:rPr>
        <w:t xml:space="preserve"> Seine</w:t>
      </w:r>
    </w:p>
    <w:p w14:paraId="3C5CC32F" w14:textId="54DA143A" w:rsidR="00A268B7" w:rsidRDefault="00A268B7" w:rsidP="00175490">
      <w:pPr>
        <w:numPr>
          <w:ilvl w:val="1"/>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Etude complémentaire</w:t>
      </w:r>
      <w:r w:rsidR="00700CF2">
        <w:rPr>
          <w:rFonts w:ascii="Times New Roman" w:eastAsia="Calibri" w:hAnsi="Times New Roman" w:cs="Times New Roman"/>
          <w:color w:val="3B3838"/>
          <w:sz w:val="24"/>
          <w:szCs w:val="24"/>
        </w:rPr>
        <w:t xml:space="preserve"> sur les</w:t>
      </w:r>
      <w:r>
        <w:rPr>
          <w:rFonts w:ascii="Times New Roman" w:eastAsia="Calibri" w:hAnsi="Times New Roman" w:cs="Times New Roman"/>
          <w:color w:val="3B3838"/>
          <w:sz w:val="24"/>
          <w:szCs w:val="24"/>
        </w:rPr>
        <w:t xml:space="preserve"> filières approvisionn</w:t>
      </w:r>
      <w:r w:rsidR="00700CF2">
        <w:rPr>
          <w:rFonts w:ascii="Times New Roman" w:eastAsia="Calibri" w:hAnsi="Times New Roman" w:cs="Times New Roman"/>
          <w:color w:val="3B3838"/>
          <w:sz w:val="24"/>
          <w:szCs w:val="24"/>
        </w:rPr>
        <w:t>ant</w:t>
      </w:r>
      <w:r>
        <w:rPr>
          <w:rFonts w:ascii="Times New Roman" w:eastAsia="Calibri" w:hAnsi="Times New Roman" w:cs="Times New Roman"/>
          <w:color w:val="3B3838"/>
          <w:sz w:val="24"/>
          <w:szCs w:val="24"/>
        </w:rPr>
        <w:t xml:space="preserve"> </w:t>
      </w:r>
      <w:r w:rsidR="00700CF2">
        <w:rPr>
          <w:rFonts w:ascii="Times New Roman" w:eastAsia="Calibri" w:hAnsi="Times New Roman" w:cs="Times New Roman"/>
          <w:color w:val="3B3838"/>
          <w:sz w:val="24"/>
          <w:szCs w:val="24"/>
        </w:rPr>
        <w:t xml:space="preserve">la </w:t>
      </w:r>
      <w:r>
        <w:rPr>
          <w:rFonts w:ascii="Times New Roman" w:eastAsia="Calibri" w:hAnsi="Times New Roman" w:cs="Times New Roman"/>
          <w:color w:val="3B3838"/>
          <w:sz w:val="24"/>
          <w:szCs w:val="24"/>
        </w:rPr>
        <w:t xml:space="preserve">restauration collective dans le Nord </w:t>
      </w:r>
      <w:r w:rsidR="00673670">
        <w:rPr>
          <w:rFonts w:ascii="Times New Roman" w:eastAsia="Calibri" w:hAnsi="Times New Roman" w:cs="Times New Roman"/>
          <w:color w:val="3B3838"/>
          <w:sz w:val="24"/>
          <w:szCs w:val="24"/>
        </w:rPr>
        <w:t>de l’</w:t>
      </w:r>
      <w:r>
        <w:rPr>
          <w:rFonts w:ascii="Times New Roman" w:eastAsia="Calibri" w:hAnsi="Times New Roman" w:cs="Times New Roman"/>
          <w:color w:val="3B3838"/>
          <w:sz w:val="24"/>
          <w:szCs w:val="24"/>
        </w:rPr>
        <w:t xml:space="preserve">Yonne. </w:t>
      </w:r>
    </w:p>
    <w:p w14:paraId="7E99B3C9" w14:textId="4A315E79" w:rsidR="007E3DCC" w:rsidRPr="00CD6B69" w:rsidRDefault="009D7AF1" w:rsidP="00175490">
      <w:pPr>
        <w:numPr>
          <w:ilvl w:val="0"/>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Point d’information sur l’enquête sur la mobilité des salariés du Nord de l’Yonne</w:t>
      </w:r>
    </w:p>
    <w:p w14:paraId="69932E9D" w14:textId="77777777" w:rsidR="007E3DCC" w:rsidRDefault="007E3DCC" w:rsidP="00175490">
      <w:pPr>
        <w:pStyle w:val="Paragraphedeliste"/>
        <w:numPr>
          <w:ilvl w:val="0"/>
          <w:numId w:val="10"/>
        </w:numPr>
        <w:spacing w:after="160" w:line="259" w:lineRule="auto"/>
        <w:ind w:left="1276" w:hanging="142"/>
        <w:jc w:val="both"/>
        <w:rPr>
          <w:rFonts w:ascii="Times New Roman" w:eastAsia="Calibri" w:hAnsi="Times New Roman" w:cs="Times New Roman"/>
          <w:color w:val="3B3838"/>
          <w:sz w:val="24"/>
          <w:szCs w:val="24"/>
        </w:rPr>
      </w:pPr>
      <w:r w:rsidRPr="007E3DCC">
        <w:rPr>
          <w:rFonts w:ascii="Times New Roman" w:eastAsia="Calibri" w:hAnsi="Times New Roman" w:cs="Times New Roman"/>
          <w:color w:val="3B3838"/>
          <w:sz w:val="24"/>
          <w:szCs w:val="24"/>
        </w:rPr>
        <w:t xml:space="preserve">Déroulement de l’enquête </w:t>
      </w:r>
    </w:p>
    <w:p w14:paraId="19C5B212" w14:textId="77777777" w:rsidR="00537C2E" w:rsidRPr="007E3DCC" w:rsidRDefault="00537C2E" w:rsidP="00537C2E">
      <w:pPr>
        <w:pStyle w:val="Paragraphedeliste"/>
        <w:spacing w:after="160" w:line="259" w:lineRule="auto"/>
        <w:ind w:left="1276"/>
        <w:jc w:val="both"/>
        <w:rPr>
          <w:rFonts w:ascii="Times New Roman" w:eastAsia="Calibri" w:hAnsi="Times New Roman" w:cs="Times New Roman"/>
          <w:color w:val="3B3838"/>
          <w:sz w:val="24"/>
          <w:szCs w:val="24"/>
        </w:rPr>
      </w:pPr>
    </w:p>
    <w:p w14:paraId="10956948" w14:textId="4C6E44EC" w:rsidR="007E3DCC" w:rsidRPr="007E3DCC" w:rsidRDefault="007E3DCC" w:rsidP="00175490">
      <w:pPr>
        <w:pStyle w:val="Paragraphedeliste"/>
        <w:numPr>
          <w:ilvl w:val="0"/>
          <w:numId w:val="10"/>
        </w:numPr>
        <w:spacing w:after="160" w:line="259" w:lineRule="auto"/>
        <w:ind w:left="993" w:firstLine="141"/>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Premi</w:t>
      </w:r>
      <w:r w:rsidR="00CD6B69">
        <w:rPr>
          <w:rFonts w:ascii="Times New Roman" w:eastAsia="Calibri" w:hAnsi="Times New Roman" w:cs="Times New Roman"/>
          <w:color w:val="3B3838"/>
          <w:sz w:val="24"/>
          <w:szCs w:val="24"/>
        </w:rPr>
        <w:t>ers résultats</w:t>
      </w:r>
    </w:p>
    <w:p w14:paraId="6A7B9EB1" w14:textId="299237BA" w:rsidR="00F32049" w:rsidRDefault="007B657C" w:rsidP="00175490">
      <w:pPr>
        <w:numPr>
          <w:ilvl w:val="0"/>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Projet de d</w:t>
      </w:r>
      <w:r w:rsidR="00445176">
        <w:rPr>
          <w:rFonts w:ascii="Times New Roman" w:eastAsia="Calibri" w:hAnsi="Times New Roman" w:cs="Times New Roman"/>
          <w:color w:val="3B3838"/>
          <w:sz w:val="24"/>
          <w:szCs w:val="24"/>
        </w:rPr>
        <w:t>élibération</w:t>
      </w:r>
      <w:r w:rsidR="000A5381">
        <w:rPr>
          <w:rFonts w:ascii="Times New Roman" w:eastAsia="Calibri" w:hAnsi="Times New Roman" w:cs="Times New Roman"/>
          <w:color w:val="3B3838"/>
          <w:sz w:val="24"/>
          <w:szCs w:val="24"/>
        </w:rPr>
        <w:t> :</w:t>
      </w:r>
      <w:r w:rsidR="00445176">
        <w:rPr>
          <w:rFonts w:ascii="Times New Roman" w:eastAsia="Calibri" w:hAnsi="Times New Roman" w:cs="Times New Roman"/>
          <w:color w:val="3B3838"/>
          <w:sz w:val="24"/>
          <w:szCs w:val="24"/>
        </w:rPr>
        <w:t xml:space="preserve"> validation </w:t>
      </w:r>
      <w:r w:rsidR="00712518">
        <w:rPr>
          <w:rFonts w:ascii="Times New Roman" w:eastAsia="Calibri" w:hAnsi="Times New Roman" w:cs="Times New Roman"/>
          <w:color w:val="3B3838"/>
          <w:sz w:val="24"/>
          <w:szCs w:val="24"/>
        </w:rPr>
        <w:t>d’une prise de position d’</w:t>
      </w:r>
      <w:proofErr w:type="spellStart"/>
      <w:r w:rsidR="00712518">
        <w:rPr>
          <w:rFonts w:ascii="Times New Roman" w:eastAsia="Calibri" w:hAnsi="Times New Roman" w:cs="Times New Roman"/>
          <w:color w:val="3B3838"/>
          <w:sz w:val="24"/>
          <w:szCs w:val="24"/>
        </w:rPr>
        <w:t>AgriParis</w:t>
      </w:r>
      <w:proofErr w:type="spellEnd"/>
      <w:r w:rsidR="00712518">
        <w:rPr>
          <w:rFonts w:ascii="Times New Roman" w:eastAsia="Calibri" w:hAnsi="Times New Roman" w:cs="Times New Roman"/>
          <w:color w:val="3B3838"/>
          <w:sz w:val="24"/>
          <w:szCs w:val="24"/>
        </w:rPr>
        <w:t xml:space="preserve"> Seine sur un plaidoyer en faveur d’une </w:t>
      </w:r>
      <w:r w:rsidR="00DA41A9">
        <w:rPr>
          <w:rFonts w:ascii="Times New Roman" w:eastAsia="Calibri" w:hAnsi="Times New Roman" w:cs="Times New Roman"/>
          <w:color w:val="3B3838"/>
          <w:sz w:val="24"/>
          <w:szCs w:val="24"/>
        </w:rPr>
        <w:t>‘’</w:t>
      </w:r>
      <w:r w:rsidR="00712518">
        <w:rPr>
          <w:rFonts w:ascii="Times New Roman" w:eastAsia="Calibri" w:hAnsi="Times New Roman" w:cs="Times New Roman"/>
          <w:color w:val="3B3838"/>
          <w:sz w:val="24"/>
          <w:szCs w:val="24"/>
        </w:rPr>
        <w:t xml:space="preserve">commande </w:t>
      </w:r>
      <w:r w:rsidR="00173DCB">
        <w:rPr>
          <w:rFonts w:ascii="Times New Roman" w:eastAsia="Calibri" w:hAnsi="Times New Roman" w:cs="Times New Roman"/>
          <w:color w:val="3B3838"/>
          <w:sz w:val="24"/>
          <w:szCs w:val="24"/>
        </w:rPr>
        <w:t>publique libérée</w:t>
      </w:r>
      <w:r w:rsidR="00DA41A9">
        <w:rPr>
          <w:rFonts w:ascii="Times New Roman" w:eastAsia="Calibri" w:hAnsi="Times New Roman" w:cs="Times New Roman"/>
          <w:color w:val="3B3838"/>
          <w:sz w:val="24"/>
          <w:szCs w:val="24"/>
        </w:rPr>
        <w:t>’’</w:t>
      </w:r>
      <w:r w:rsidR="00173DCB">
        <w:rPr>
          <w:rFonts w:ascii="Times New Roman" w:eastAsia="Calibri" w:hAnsi="Times New Roman" w:cs="Times New Roman"/>
          <w:color w:val="3B3838"/>
          <w:sz w:val="24"/>
          <w:szCs w:val="24"/>
        </w:rPr>
        <w:t xml:space="preserve"> </w:t>
      </w:r>
    </w:p>
    <w:p w14:paraId="343D3B89" w14:textId="03661401" w:rsidR="00A268B7" w:rsidRDefault="00A268B7" w:rsidP="00175490">
      <w:pPr>
        <w:numPr>
          <w:ilvl w:val="0"/>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 xml:space="preserve">Projet de délibération : </w:t>
      </w:r>
      <w:r w:rsidR="007E2645">
        <w:rPr>
          <w:rFonts w:ascii="Times New Roman" w:eastAsia="Calibri" w:hAnsi="Times New Roman" w:cs="Times New Roman"/>
          <w:color w:val="3B3838"/>
          <w:sz w:val="24"/>
          <w:szCs w:val="24"/>
        </w:rPr>
        <w:t>v</w:t>
      </w:r>
      <w:r>
        <w:rPr>
          <w:rFonts w:ascii="Times New Roman" w:eastAsia="Calibri" w:hAnsi="Times New Roman" w:cs="Times New Roman"/>
          <w:color w:val="3B3838"/>
          <w:sz w:val="24"/>
          <w:szCs w:val="24"/>
        </w:rPr>
        <w:t xml:space="preserve">alidation de l’avenant au contrat </w:t>
      </w:r>
      <w:proofErr w:type="spellStart"/>
      <w:r>
        <w:rPr>
          <w:rFonts w:ascii="Times New Roman" w:eastAsia="Calibri" w:hAnsi="Times New Roman" w:cs="Times New Roman"/>
          <w:color w:val="3B3838"/>
          <w:sz w:val="24"/>
          <w:szCs w:val="24"/>
        </w:rPr>
        <w:t>fluvestre</w:t>
      </w:r>
      <w:proofErr w:type="spellEnd"/>
      <w:r>
        <w:rPr>
          <w:rFonts w:ascii="Times New Roman" w:eastAsia="Calibri" w:hAnsi="Times New Roman" w:cs="Times New Roman"/>
          <w:color w:val="3B3838"/>
          <w:sz w:val="24"/>
          <w:szCs w:val="24"/>
        </w:rPr>
        <w:t xml:space="preserve"> </w:t>
      </w:r>
    </w:p>
    <w:p w14:paraId="4612B82F" w14:textId="77777777" w:rsidR="00A268B7" w:rsidRPr="004074C3" w:rsidRDefault="00A268B7" w:rsidP="00175490">
      <w:pPr>
        <w:numPr>
          <w:ilvl w:val="0"/>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Projet de délibération : passage au référentiel budgétaire et comptable M57</w:t>
      </w:r>
      <w:r w:rsidRPr="0050746B">
        <w:rPr>
          <w:rFonts w:ascii="Times New Roman" w:eastAsia="Calibri" w:hAnsi="Times New Roman" w:cs="Times New Roman"/>
          <w:color w:val="3B3838"/>
          <w:sz w:val="24"/>
          <w:szCs w:val="24"/>
        </w:rPr>
        <w:t xml:space="preserve"> </w:t>
      </w:r>
    </w:p>
    <w:p w14:paraId="09AAC86D" w14:textId="77777777" w:rsidR="00F87E4B" w:rsidRDefault="00A268B7" w:rsidP="00F87E4B">
      <w:pPr>
        <w:numPr>
          <w:ilvl w:val="0"/>
          <w:numId w:val="1"/>
        </w:numPr>
        <w:spacing w:after="160" w:line="259" w:lineRule="auto"/>
        <w:jc w:val="both"/>
        <w:rPr>
          <w:rFonts w:ascii="Times New Roman" w:eastAsia="Calibri" w:hAnsi="Times New Roman" w:cs="Times New Roman"/>
          <w:color w:val="3B3838"/>
          <w:sz w:val="24"/>
          <w:szCs w:val="24"/>
        </w:rPr>
      </w:pPr>
      <w:r>
        <w:rPr>
          <w:rFonts w:ascii="Times New Roman" w:eastAsia="Calibri" w:hAnsi="Times New Roman" w:cs="Times New Roman"/>
          <w:color w:val="3B3838"/>
          <w:sz w:val="24"/>
          <w:szCs w:val="24"/>
        </w:rPr>
        <w:t>Rapport d’Orientation Budgétaire</w:t>
      </w:r>
      <w:r w:rsidR="00F32049">
        <w:rPr>
          <w:rFonts w:ascii="Times New Roman" w:eastAsia="Calibri" w:hAnsi="Times New Roman" w:cs="Times New Roman"/>
          <w:color w:val="3B3838"/>
          <w:sz w:val="24"/>
          <w:szCs w:val="24"/>
        </w:rPr>
        <w:t xml:space="preserve"> </w:t>
      </w:r>
    </w:p>
    <w:p w14:paraId="2A605611" w14:textId="7EB194AD" w:rsidR="00F87E4B" w:rsidRPr="00F87E4B" w:rsidRDefault="00F87E4B" w:rsidP="00F87E4B">
      <w:pPr>
        <w:numPr>
          <w:ilvl w:val="0"/>
          <w:numId w:val="1"/>
        </w:numPr>
        <w:spacing w:after="160" w:line="259" w:lineRule="auto"/>
        <w:jc w:val="both"/>
        <w:rPr>
          <w:rFonts w:ascii="Times New Roman" w:eastAsia="Calibri" w:hAnsi="Times New Roman" w:cs="Times New Roman"/>
          <w:color w:val="3B3838"/>
          <w:sz w:val="24"/>
          <w:szCs w:val="24"/>
        </w:rPr>
      </w:pPr>
      <w:r w:rsidRPr="00F87E4B">
        <w:rPr>
          <w:rFonts w:ascii="Times New Roman" w:eastAsia="Calibri" w:hAnsi="Times New Roman" w:cs="Times New Roman"/>
          <w:color w:val="3B3838"/>
          <w:sz w:val="24"/>
          <w:szCs w:val="24"/>
        </w:rPr>
        <w:t>Présentation du programme d’action du Contrat Local de Santé et du budget</w:t>
      </w:r>
      <w:r w:rsidR="00D608A0">
        <w:rPr>
          <w:rFonts w:ascii="Times New Roman" w:eastAsia="Calibri" w:hAnsi="Times New Roman" w:cs="Times New Roman"/>
          <w:color w:val="3B3838"/>
          <w:sz w:val="24"/>
          <w:szCs w:val="24"/>
        </w:rPr>
        <w:t xml:space="preserve"> (Présentation par Madame Naze)</w:t>
      </w:r>
    </w:p>
    <w:p w14:paraId="0A688632" w14:textId="77777777" w:rsidR="00E8323C" w:rsidRDefault="00E8323C" w:rsidP="00E8323C">
      <w:pPr>
        <w:spacing w:after="160" w:line="259" w:lineRule="auto"/>
        <w:ind w:left="720"/>
        <w:jc w:val="both"/>
        <w:rPr>
          <w:rFonts w:ascii="Times New Roman" w:eastAsia="Calibri" w:hAnsi="Times New Roman" w:cs="Times New Roman"/>
          <w:color w:val="3B3838"/>
          <w:kern w:val="2"/>
          <w:sz w:val="24"/>
          <w:szCs w:val="24"/>
          <w14:ligatures w14:val="standardContextual"/>
        </w:rPr>
      </w:pPr>
    </w:p>
    <w:p w14:paraId="15D68CF6" w14:textId="3D69A582" w:rsidR="00E8323C" w:rsidRDefault="00E8323C" w:rsidP="00C95506">
      <w:pPr>
        <w:pStyle w:val="Style1"/>
      </w:pPr>
      <w:r w:rsidRPr="00075575">
        <w:t>Point d’information relatif au contrat « Territoires en Action »</w:t>
      </w:r>
    </w:p>
    <w:p w14:paraId="1392E67C" w14:textId="77777777" w:rsidR="00EC01C7" w:rsidRDefault="00EC01C7" w:rsidP="00112681">
      <w:pPr>
        <w:spacing w:after="160" w:line="259" w:lineRule="auto"/>
        <w:jc w:val="both"/>
        <w:rPr>
          <w:rFonts w:ascii="Times New Roman" w:eastAsia="Calibri" w:hAnsi="Times New Roman" w:cs="Times New Roman"/>
          <w:b/>
          <w:bCs/>
          <w:color w:val="3B3838"/>
          <w:sz w:val="24"/>
          <w:szCs w:val="24"/>
          <w:u w:val="single"/>
        </w:rPr>
      </w:pPr>
    </w:p>
    <w:p w14:paraId="09DA5B0E" w14:textId="355730A9" w:rsidR="00B9535D" w:rsidRPr="00633558" w:rsidRDefault="00112681" w:rsidP="00175490">
      <w:pPr>
        <w:pStyle w:val="Paragraphedeliste"/>
        <w:numPr>
          <w:ilvl w:val="0"/>
          <w:numId w:val="8"/>
        </w:numPr>
        <w:spacing w:after="160" w:line="259" w:lineRule="auto"/>
        <w:jc w:val="both"/>
        <w:rPr>
          <w:rFonts w:ascii="Times New Roman" w:eastAsia="Calibri" w:hAnsi="Times New Roman" w:cs="Times New Roman"/>
          <w:b/>
          <w:bCs/>
          <w:color w:val="3B3838"/>
          <w:sz w:val="24"/>
          <w:szCs w:val="24"/>
          <w:u w:val="single"/>
        </w:rPr>
      </w:pPr>
      <w:r>
        <w:rPr>
          <w:rFonts w:ascii="Times New Roman" w:eastAsia="Calibri" w:hAnsi="Times New Roman" w:cs="Times New Roman"/>
          <w:b/>
          <w:bCs/>
          <w:color w:val="3B3838"/>
          <w:sz w:val="24"/>
          <w:szCs w:val="24"/>
          <w:u w:val="single"/>
        </w:rPr>
        <w:t>Point sur l’engagement de l’enveloppe TEA au 14 mars 2024</w:t>
      </w:r>
    </w:p>
    <w:p w14:paraId="71DA4810" w14:textId="77777777" w:rsidR="00E87F6A" w:rsidRDefault="00E87F6A" w:rsidP="00E87F6A">
      <w:pPr>
        <w:spacing w:after="160" w:line="259" w:lineRule="auto"/>
        <w:jc w:val="both"/>
        <w:rPr>
          <w:rFonts w:ascii="Times New Roman" w:eastAsia="Calibri" w:hAnsi="Times New Roman" w:cs="Times New Roman"/>
          <w:b/>
          <w:bCs/>
          <w:color w:val="3B3838"/>
          <w:sz w:val="24"/>
          <w:szCs w:val="24"/>
          <w:u w:val="single"/>
        </w:rPr>
      </w:pPr>
    </w:p>
    <w:tbl>
      <w:tblPr>
        <w:tblW w:w="9194" w:type="dxa"/>
        <w:tblCellMar>
          <w:left w:w="70" w:type="dxa"/>
          <w:right w:w="70" w:type="dxa"/>
        </w:tblCellMar>
        <w:tblLook w:val="04A0" w:firstRow="1" w:lastRow="0" w:firstColumn="1" w:lastColumn="0" w:noHBand="0" w:noVBand="1"/>
      </w:tblPr>
      <w:tblGrid>
        <w:gridCol w:w="1743"/>
        <w:gridCol w:w="1627"/>
        <w:gridCol w:w="1639"/>
        <w:gridCol w:w="1113"/>
        <w:gridCol w:w="687"/>
        <w:gridCol w:w="759"/>
        <w:gridCol w:w="799"/>
        <w:gridCol w:w="687"/>
        <w:gridCol w:w="146"/>
      </w:tblGrid>
      <w:tr w:rsidR="00BC6E83" w:rsidRPr="00BC6E83" w14:paraId="2262A360" w14:textId="77777777" w:rsidTr="00BC6E83">
        <w:trPr>
          <w:gridAfter w:val="1"/>
          <w:wAfter w:w="141" w:type="dxa"/>
          <w:trHeight w:val="509"/>
        </w:trPr>
        <w:tc>
          <w:tcPr>
            <w:tcW w:w="9053" w:type="dxa"/>
            <w:gridSpan w:val="8"/>
            <w:vMerge w:val="restart"/>
            <w:tcBorders>
              <w:top w:val="single" w:sz="4" w:space="0" w:color="auto"/>
              <w:left w:val="single" w:sz="4" w:space="0" w:color="auto"/>
              <w:bottom w:val="single" w:sz="4" w:space="0" w:color="auto"/>
              <w:right w:val="single" w:sz="4" w:space="0" w:color="auto"/>
            </w:tcBorders>
            <w:shd w:val="clear" w:color="000000" w:fill="24624C"/>
            <w:noWrap/>
            <w:vAlign w:val="bottom"/>
            <w:hideMark/>
          </w:tcPr>
          <w:p w14:paraId="69E57266" w14:textId="618EF289" w:rsidR="00BC6E83" w:rsidRPr="00BC6E83" w:rsidRDefault="00BC6E83" w:rsidP="00BC6E83">
            <w:pPr>
              <w:spacing w:after="0" w:line="240" w:lineRule="auto"/>
              <w:jc w:val="center"/>
              <w:rPr>
                <w:rFonts w:ascii="Calibri" w:eastAsia="Times New Roman" w:hAnsi="Calibri" w:cs="Calibri"/>
                <w:color w:val="FFFFFF"/>
                <w:sz w:val="36"/>
                <w:szCs w:val="36"/>
                <w:lang w:eastAsia="fr-FR"/>
              </w:rPr>
            </w:pPr>
            <w:r w:rsidRPr="00BC6E83">
              <w:rPr>
                <w:rFonts w:ascii="Calibri" w:eastAsia="Times New Roman" w:hAnsi="Calibri" w:cs="Calibri"/>
                <w:color w:val="FFFFFF"/>
                <w:sz w:val="36"/>
                <w:szCs w:val="36"/>
                <w:lang w:eastAsia="fr-FR"/>
              </w:rPr>
              <w:t xml:space="preserve">Tableau récapitulatif de l'engagement des crédits au </w:t>
            </w:r>
            <w:r w:rsidR="00EB69C8">
              <w:rPr>
                <w:rFonts w:ascii="Calibri" w:eastAsia="Times New Roman" w:hAnsi="Calibri" w:cs="Calibri"/>
                <w:color w:val="FFFFFF"/>
                <w:sz w:val="36"/>
                <w:szCs w:val="36"/>
                <w:lang w:eastAsia="fr-FR"/>
              </w:rPr>
              <w:t>21</w:t>
            </w:r>
            <w:r w:rsidRPr="00BC6E83">
              <w:rPr>
                <w:rFonts w:ascii="Calibri" w:eastAsia="Times New Roman" w:hAnsi="Calibri" w:cs="Calibri"/>
                <w:color w:val="FFFFFF"/>
                <w:sz w:val="36"/>
                <w:szCs w:val="36"/>
                <w:lang w:eastAsia="fr-FR"/>
              </w:rPr>
              <w:t>/0</w:t>
            </w:r>
            <w:r w:rsidR="005F467F">
              <w:rPr>
                <w:rFonts w:ascii="Calibri" w:eastAsia="Times New Roman" w:hAnsi="Calibri" w:cs="Calibri"/>
                <w:color w:val="FFFFFF"/>
                <w:sz w:val="36"/>
                <w:szCs w:val="36"/>
                <w:lang w:eastAsia="fr-FR"/>
              </w:rPr>
              <w:t>3</w:t>
            </w:r>
            <w:r w:rsidRPr="00BC6E83">
              <w:rPr>
                <w:rFonts w:ascii="Calibri" w:eastAsia="Times New Roman" w:hAnsi="Calibri" w:cs="Calibri"/>
                <w:color w:val="FFFFFF"/>
                <w:sz w:val="36"/>
                <w:szCs w:val="36"/>
                <w:lang w:eastAsia="fr-FR"/>
              </w:rPr>
              <w:t xml:space="preserve">/2024 </w:t>
            </w:r>
          </w:p>
        </w:tc>
      </w:tr>
      <w:tr w:rsidR="00BC6E83" w:rsidRPr="00BC6E83" w14:paraId="3A59E0E7" w14:textId="77777777" w:rsidTr="00BC6E83">
        <w:trPr>
          <w:trHeight w:val="194"/>
        </w:trPr>
        <w:tc>
          <w:tcPr>
            <w:tcW w:w="9053" w:type="dxa"/>
            <w:gridSpan w:val="8"/>
            <w:vMerge/>
            <w:tcBorders>
              <w:top w:val="single" w:sz="4" w:space="0" w:color="auto"/>
              <w:left w:val="single" w:sz="4" w:space="0" w:color="auto"/>
              <w:bottom w:val="single" w:sz="4" w:space="0" w:color="auto"/>
              <w:right w:val="single" w:sz="4" w:space="0" w:color="auto"/>
            </w:tcBorders>
            <w:vAlign w:val="center"/>
            <w:hideMark/>
          </w:tcPr>
          <w:p w14:paraId="3D225811" w14:textId="77777777" w:rsidR="00BC6E83" w:rsidRPr="00BC6E83" w:rsidRDefault="00BC6E83" w:rsidP="00BC6E83">
            <w:pPr>
              <w:spacing w:after="0" w:line="240" w:lineRule="auto"/>
              <w:rPr>
                <w:rFonts w:ascii="Calibri" w:eastAsia="Times New Roman" w:hAnsi="Calibri" w:cs="Calibri"/>
                <w:color w:val="FFFFFF"/>
                <w:sz w:val="36"/>
                <w:szCs w:val="36"/>
                <w:lang w:eastAsia="fr-FR"/>
              </w:rPr>
            </w:pPr>
          </w:p>
        </w:tc>
        <w:tc>
          <w:tcPr>
            <w:tcW w:w="141" w:type="dxa"/>
            <w:tcBorders>
              <w:top w:val="nil"/>
              <w:left w:val="nil"/>
              <w:bottom w:val="nil"/>
              <w:right w:val="nil"/>
            </w:tcBorders>
            <w:shd w:val="clear" w:color="auto" w:fill="auto"/>
            <w:noWrap/>
            <w:vAlign w:val="bottom"/>
            <w:hideMark/>
          </w:tcPr>
          <w:p w14:paraId="699954DF" w14:textId="77777777" w:rsidR="00BC6E83" w:rsidRPr="00BC6E83" w:rsidRDefault="00BC6E83" w:rsidP="00BC6E83">
            <w:pPr>
              <w:spacing w:after="0" w:line="240" w:lineRule="auto"/>
              <w:jc w:val="center"/>
              <w:rPr>
                <w:rFonts w:ascii="Calibri" w:eastAsia="Times New Roman" w:hAnsi="Calibri" w:cs="Calibri"/>
                <w:color w:val="FFFFFF"/>
                <w:sz w:val="36"/>
                <w:szCs w:val="36"/>
                <w:lang w:eastAsia="fr-FR"/>
              </w:rPr>
            </w:pPr>
          </w:p>
        </w:tc>
      </w:tr>
      <w:tr w:rsidR="00BC6E83" w:rsidRPr="00BC6E83" w14:paraId="380FB71E" w14:textId="77777777" w:rsidTr="00BC6E83">
        <w:trPr>
          <w:trHeight w:val="194"/>
        </w:trPr>
        <w:tc>
          <w:tcPr>
            <w:tcW w:w="1743" w:type="dxa"/>
            <w:vMerge w:val="restart"/>
            <w:tcBorders>
              <w:top w:val="nil"/>
              <w:left w:val="single" w:sz="4" w:space="0" w:color="auto"/>
              <w:bottom w:val="single" w:sz="4" w:space="0" w:color="auto"/>
              <w:right w:val="single" w:sz="4" w:space="0" w:color="auto"/>
            </w:tcBorders>
            <w:shd w:val="clear" w:color="000000" w:fill="B4D1C6"/>
            <w:vAlign w:val="bottom"/>
            <w:hideMark/>
          </w:tcPr>
          <w:p w14:paraId="2515DB5B" w14:textId="77777777" w:rsidR="00BC6E83" w:rsidRPr="00BC6E83" w:rsidRDefault="00BC6E83" w:rsidP="00BC6E83">
            <w:pPr>
              <w:spacing w:after="0" w:line="240" w:lineRule="auto"/>
              <w:jc w:val="center"/>
              <w:rPr>
                <w:rFonts w:ascii="Calibri" w:eastAsia="Times New Roman" w:hAnsi="Calibri" w:cs="Calibri"/>
                <w:color w:val="000000"/>
                <w:lang w:eastAsia="fr-FR"/>
              </w:rPr>
            </w:pPr>
            <w:r w:rsidRPr="00BC6E83">
              <w:rPr>
                <w:rFonts w:ascii="Calibri" w:eastAsia="Times New Roman" w:hAnsi="Calibri" w:cs="Calibri"/>
                <w:color w:val="000000"/>
                <w:lang w:eastAsia="fr-FR"/>
              </w:rPr>
              <w:t> </w:t>
            </w:r>
          </w:p>
        </w:tc>
        <w:tc>
          <w:tcPr>
            <w:tcW w:w="1666" w:type="dxa"/>
            <w:vMerge w:val="restart"/>
            <w:tcBorders>
              <w:top w:val="nil"/>
              <w:left w:val="single" w:sz="4" w:space="0" w:color="auto"/>
              <w:bottom w:val="single" w:sz="4" w:space="0" w:color="auto"/>
              <w:right w:val="single" w:sz="4" w:space="0" w:color="auto"/>
            </w:tcBorders>
            <w:shd w:val="clear" w:color="000000" w:fill="B4D1C6"/>
            <w:vAlign w:val="center"/>
            <w:hideMark/>
          </w:tcPr>
          <w:p w14:paraId="528CF8F1" w14:textId="1331783A" w:rsidR="00BC6E83" w:rsidRPr="00BC6E83" w:rsidRDefault="00BC6E83" w:rsidP="00BC6E83">
            <w:pPr>
              <w:spacing w:after="0" w:line="240" w:lineRule="auto"/>
              <w:jc w:val="center"/>
              <w:rPr>
                <w:rFonts w:ascii="Calibri" w:eastAsia="Times New Roman" w:hAnsi="Calibri" w:cs="Calibri"/>
                <w:color w:val="000000"/>
                <w:lang w:eastAsia="fr-FR"/>
              </w:rPr>
            </w:pPr>
            <w:r w:rsidRPr="00BC6E83">
              <w:rPr>
                <w:rFonts w:ascii="Calibri" w:eastAsia="Times New Roman" w:hAnsi="Calibri" w:cs="Calibri"/>
                <w:color w:val="000000"/>
                <w:lang w:eastAsia="fr-FR"/>
              </w:rPr>
              <w:t xml:space="preserve">Crédits engagés </w:t>
            </w:r>
          </w:p>
        </w:tc>
        <w:tc>
          <w:tcPr>
            <w:tcW w:w="1694" w:type="dxa"/>
            <w:vMerge w:val="restart"/>
            <w:tcBorders>
              <w:top w:val="nil"/>
              <w:left w:val="single" w:sz="4" w:space="0" w:color="auto"/>
              <w:bottom w:val="single" w:sz="4" w:space="0" w:color="auto"/>
              <w:right w:val="single" w:sz="4" w:space="0" w:color="auto"/>
            </w:tcBorders>
            <w:shd w:val="clear" w:color="000000" w:fill="B4D1C6"/>
            <w:vAlign w:val="center"/>
            <w:hideMark/>
          </w:tcPr>
          <w:p w14:paraId="053708F3" w14:textId="526B25FE" w:rsidR="00BC6E83" w:rsidRPr="00BC6E83" w:rsidRDefault="00BC6E83" w:rsidP="00BC6E83">
            <w:pPr>
              <w:spacing w:after="0" w:line="240" w:lineRule="auto"/>
              <w:jc w:val="center"/>
              <w:rPr>
                <w:rFonts w:ascii="Calibri" w:eastAsia="Times New Roman" w:hAnsi="Calibri" w:cs="Calibri"/>
                <w:color w:val="000000"/>
                <w:lang w:eastAsia="fr-FR"/>
              </w:rPr>
            </w:pPr>
            <w:r w:rsidRPr="00BC6E83">
              <w:rPr>
                <w:rFonts w:ascii="Calibri" w:eastAsia="Times New Roman" w:hAnsi="Calibri" w:cs="Calibri"/>
                <w:color w:val="000000"/>
                <w:lang w:eastAsia="fr-FR"/>
              </w:rPr>
              <w:t xml:space="preserve">Taux d'engagement </w:t>
            </w:r>
          </w:p>
        </w:tc>
        <w:tc>
          <w:tcPr>
            <w:tcW w:w="3948" w:type="dxa"/>
            <w:gridSpan w:val="5"/>
            <w:tcBorders>
              <w:top w:val="single" w:sz="4" w:space="0" w:color="auto"/>
              <w:left w:val="nil"/>
              <w:bottom w:val="single" w:sz="4" w:space="0" w:color="auto"/>
              <w:right w:val="single" w:sz="4" w:space="0" w:color="auto"/>
            </w:tcBorders>
            <w:shd w:val="clear" w:color="000000" w:fill="B4D1C6"/>
            <w:noWrap/>
            <w:vAlign w:val="bottom"/>
            <w:hideMark/>
          </w:tcPr>
          <w:p w14:paraId="2B5F0C20" w14:textId="77777777" w:rsidR="00BC6E83" w:rsidRPr="00BC6E83" w:rsidRDefault="00BC6E83" w:rsidP="00BC6E83">
            <w:pPr>
              <w:spacing w:after="0" w:line="240" w:lineRule="auto"/>
              <w:jc w:val="center"/>
              <w:rPr>
                <w:rFonts w:ascii="Calibri" w:eastAsia="Times New Roman" w:hAnsi="Calibri" w:cs="Calibri"/>
                <w:color w:val="000000"/>
                <w:lang w:eastAsia="fr-FR"/>
              </w:rPr>
            </w:pPr>
            <w:r w:rsidRPr="00BC6E83">
              <w:rPr>
                <w:rFonts w:ascii="Calibri" w:eastAsia="Times New Roman" w:hAnsi="Calibri" w:cs="Calibri"/>
                <w:color w:val="000000"/>
                <w:lang w:eastAsia="fr-FR"/>
              </w:rPr>
              <w:t>Répartition</w:t>
            </w:r>
          </w:p>
        </w:tc>
        <w:tc>
          <w:tcPr>
            <w:tcW w:w="141" w:type="dxa"/>
            <w:vAlign w:val="center"/>
            <w:hideMark/>
          </w:tcPr>
          <w:p w14:paraId="7860E3CA" w14:textId="77777777" w:rsidR="00BC6E83" w:rsidRPr="00BC6E83" w:rsidRDefault="00BC6E83" w:rsidP="00BC6E83">
            <w:pPr>
              <w:spacing w:after="0" w:line="240" w:lineRule="auto"/>
              <w:rPr>
                <w:rFonts w:ascii="Times New Roman" w:eastAsia="Times New Roman" w:hAnsi="Times New Roman" w:cs="Times New Roman"/>
                <w:sz w:val="20"/>
                <w:szCs w:val="20"/>
                <w:lang w:eastAsia="fr-FR"/>
              </w:rPr>
            </w:pPr>
          </w:p>
        </w:tc>
      </w:tr>
      <w:tr w:rsidR="00BC6E83" w:rsidRPr="00BC6E83" w14:paraId="1ED5DE45" w14:textId="77777777" w:rsidTr="00BC6E83">
        <w:trPr>
          <w:trHeight w:val="763"/>
        </w:trPr>
        <w:tc>
          <w:tcPr>
            <w:tcW w:w="1743" w:type="dxa"/>
            <w:vMerge/>
            <w:tcBorders>
              <w:top w:val="nil"/>
              <w:left w:val="single" w:sz="4" w:space="0" w:color="auto"/>
              <w:bottom w:val="single" w:sz="4" w:space="0" w:color="auto"/>
              <w:right w:val="single" w:sz="4" w:space="0" w:color="auto"/>
            </w:tcBorders>
            <w:vAlign w:val="center"/>
            <w:hideMark/>
          </w:tcPr>
          <w:p w14:paraId="4DF0C1C1" w14:textId="77777777" w:rsidR="00BC6E83" w:rsidRPr="00BC6E83" w:rsidRDefault="00BC6E83" w:rsidP="00BC6E83">
            <w:pPr>
              <w:spacing w:after="0" w:line="240" w:lineRule="auto"/>
              <w:rPr>
                <w:rFonts w:ascii="Calibri" w:eastAsia="Times New Roman" w:hAnsi="Calibri" w:cs="Calibri"/>
                <w:color w:val="000000"/>
                <w:lang w:eastAsia="fr-FR"/>
              </w:rPr>
            </w:pPr>
          </w:p>
        </w:tc>
        <w:tc>
          <w:tcPr>
            <w:tcW w:w="1666" w:type="dxa"/>
            <w:vMerge/>
            <w:tcBorders>
              <w:top w:val="nil"/>
              <w:left w:val="single" w:sz="4" w:space="0" w:color="auto"/>
              <w:bottom w:val="single" w:sz="4" w:space="0" w:color="auto"/>
              <w:right w:val="single" w:sz="4" w:space="0" w:color="auto"/>
            </w:tcBorders>
            <w:vAlign w:val="center"/>
            <w:hideMark/>
          </w:tcPr>
          <w:p w14:paraId="2845EA5F" w14:textId="77777777" w:rsidR="00BC6E83" w:rsidRPr="00BC6E83" w:rsidRDefault="00BC6E83" w:rsidP="00BC6E83">
            <w:pPr>
              <w:spacing w:after="0" w:line="240" w:lineRule="auto"/>
              <w:rPr>
                <w:rFonts w:ascii="Calibri" w:eastAsia="Times New Roman" w:hAnsi="Calibri" w:cs="Calibri"/>
                <w:color w:val="000000"/>
                <w:lang w:eastAsia="fr-FR"/>
              </w:rPr>
            </w:pPr>
          </w:p>
        </w:tc>
        <w:tc>
          <w:tcPr>
            <w:tcW w:w="1694" w:type="dxa"/>
            <w:vMerge/>
            <w:tcBorders>
              <w:top w:val="nil"/>
              <w:left w:val="single" w:sz="4" w:space="0" w:color="auto"/>
              <w:bottom w:val="single" w:sz="4" w:space="0" w:color="auto"/>
              <w:right w:val="single" w:sz="4" w:space="0" w:color="auto"/>
            </w:tcBorders>
            <w:vAlign w:val="center"/>
            <w:hideMark/>
          </w:tcPr>
          <w:p w14:paraId="1D3D0F83" w14:textId="77777777" w:rsidR="00BC6E83" w:rsidRPr="00BC6E83" w:rsidRDefault="00BC6E83" w:rsidP="00BC6E83">
            <w:pPr>
              <w:spacing w:after="0" w:line="240" w:lineRule="auto"/>
              <w:rPr>
                <w:rFonts w:ascii="Calibri" w:eastAsia="Times New Roman" w:hAnsi="Calibri" w:cs="Calibri"/>
                <w:color w:val="000000"/>
                <w:lang w:eastAsia="fr-FR"/>
              </w:rPr>
            </w:pPr>
          </w:p>
        </w:tc>
        <w:tc>
          <w:tcPr>
            <w:tcW w:w="1113" w:type="dxa"/>
            <w:tcBorders>
              <w:top w:val="nil"/>
              <w:left w:val="nil"/>
              <w:bottom w:val="single" w:sz="4" w:space="0" w:color="auto"/>
              <w:right w:val="single" w:sz="4" w:space="0" w:color="auto"/>
            </w:tcBorders>
            <w:shd w:val="clear" w:color="000000" w:fill="B4D1C6"/>
            <w:vAlign w:val="bottom"/>
            <w:hideMark/>
          </w:tcPr>
          <w:p w14:paraId="4A88D5A1"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CCAGS</w:t>
            </w:r>
          </w:p>
        </w:tc>
        <w:tc>
          <w:tcPr>
            <w:tcW w:w="664" w:type="dxa"/>
            <w:tcBorders>
              <w:top w:val="nil"/>
              <w:left w:val="nil"/>
              <w:bottom w:val="single" w:sz="4" w:space="0" w:color="auto"/>
              <w:right w:val="single" w:sz="4" w:space="0" w:color="auto"/>
            </w:tcBorders>
            <w:shd w:val="clear" w:color="000000" w:fill="B4D1C6"/>
            <w:vAlign w:val="bottom"/>
            <w:hideMark/>
          </w:tcPr>
          <w:p w14:paraId="7E784E70"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CCJ</w:t>
            </w:r>
          </w:p>
        </w:tc>
        <w:tc>
          <w:tcPr>
            <w:tcW w:w="733" w:type="dxa"/>
            <w:tcBorders>
              <w:top w:val="nil"/>
              <w:left w:val="nil"/>
              <w:bottom w:val="single" w:sz="4" w:space="0" w:color="auto"/>
              <w:right w:val="single" w:sz="4" w:space="0" w:color="auto"/>
            </w:tcBorders>
            <w:shd w:val="clear" w:color="000000" w:fill="B4D1C6"/>
            <w:vAlign w:val="bottom"/>
            <w:hideMark/>
          </w:tcPr>
          <w:p w14:paraId="68660D6E"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CCVPO</w:t>
            </w:r>
          </w:p>
        </w:tc>
        <w:tc>
          <w:tcPr>
            <w:tcW w:w="772" w:type="dxa"/>
            <w:tcBorders>
              <w:top w:val="nil"/>
              <w:left w:val="nil"/>
              <w:bottom w:val="single" w:sz="4" w:space="0" w:color="auto"/>
              <w:right w:val="single" w:sz="4" w:space="0" w:color="auto"/>
            </w:tcBorders>
            <w:shd w:val="clear" w:color="000000" w:fill="B4D1C6"/>
            <w:vAlign w:val="bottom"/>
            <w:hideMark/>
          </w:tcPr>
          <w:p w14:paraId="2E1E20C9"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CCYN</w:t>
            </w:r>
          </w:p>
        </w:tc>
        <w:tc>
          <w:tcPr>
            <w:tcW w:w="664" w:type="dxa"/>
            <w:tcBorders>
              <w:top w:val="nil"/>
              <w:left w:val="nil"/>
              <w:bottom w:val="single" w:sz="4" w:space="0" w:color="auto"/>
              <w:right w:val="single" w:sz="4" w:space="0" w:color="auto"/>
            </w:tcBorders>
            <w:shd w:val="clear" w:color="000000" w:fill="B4D1C6"/>
            <w:vAlign w:val="bottom"/>
            <w:hideMark/>
          </w:tcPr>
          <w:p w14:paraId="54DC811B"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CCGB</w:t>
            </w:r>
          </w:p>
        </w:tc>
        <w:tc>
          <w:tcPr>
            <w:tcW w:w="141" w:type="dxa"/>
            <w:vAlign w:val="center"/>
            <w:hideMark/>
          </w:tcPr>
          <w:p w14:paraId="2A51CA97" w14:textId="77777777" w:rsidR="00BC6E83" w:rsidRPr="00BC6E83" w:rsidRDefault="00BC6E83" w:rsidP="00BC6E83">
            <w:pPr>
              <w:spacing w:after="0" w:line="240" w:lineRule="auto"/>
              <w:rPr>
                <w:rFonts w:ascii="Times New Roman" w:eastAsia="Times New Roman" w:hAnsi="Times New Roman" w:cs="Times New Roman"/>
                <w:sz w:val="20"/>
                <w:szCs w:val="20"/>
                <w:lang w:eastAsia="fr-FR"/>
              </w:rPr>
            </w:pPr>
          </w:p>
        </w:tc>
      </w:tr>
      <w:tr w:rsidR="00BC6E83" w:rsidRPr="00BC6E83" w14:paraId="76424138" w14:textId="77777777" w:rsidTr="00BC6E83">
        <w:trPr>
          <w:trHeight w:val="747"/>
        </w:trPr>
        <w:tc>
          <w:tcPr>
            <w:tcW w:w="1743" w:type="dxa"/>
            <w:tcBorders>
              <w:top w:val="nil"/>
              <w:left w:val="single" w:sz="4" w:space="0" w:color="auto"/>
              <w:bottom w:val="single" w:sz="4" w:space="0" w:color="auto"/>
              <w:right w:val="single" w:sz="4" w:space="0" w:color="auto"/>
            </w:tcBorders>
            <w:shd w:val="clear" w:color="000000" w:fill="FFFFFF"/>
            <w:vAlign w:val="bottom"/>
            <w:hideMark/>
          </w:tcPr>
          <w:p w14:paraId="0DBCC7A0" w14:textId="77777777" w:rsidR="00BC6E83" w:rsidRPr="00BC6E83" w:rsidRDefault="00BC6E83" w:rsidP="00BC6E83">
            <w:pPr>
              <w:spacing w:after="0" w:line="240" w:lineRule="auto"/>
              <w:rPr>
                <w:rFonts w:ascii="Calibri" w:eastAsia="Times New Roman" w:hAnsi="Calibri" w:cs="Calibri"/>
                <w:color w:val="000000"/>
                <w:sz w:val="20"/>
                <w:szCs w:val="20"/>
                <w:lang w:eastAsia="fr-FR"/>
              </w:rPr>
            </w:pPr>
            <w:r w:rsidRPr="00BC6E83">
              <w:rPr>
                <w:rFonts w:ascii="Calibri" w:eastAsia="Times New Roman" w:hAnsi="Calibri" w:cs="Calibri"/>
                <w:color w:val="000000"/>
                <w:sz w:val="20"/>
                <w:szCs w:val="20"/>
                <w:lang w:eastAsia="fr-FR"/>
              </w:rPr>
              <w:t>AXE D'INTERVENTION OBLIGATOIRE 1 : ACCOMPAGNER LES TERRITOIRES DANS L'ADAPTATION AU CHANGEMENT CLIMATIQUE</w:t>
            </w:r>
          </w:p>
        </w:tc>
        <w:tc>
          <w:tcPr>
            <w:tcW w:w="1666" w:type="dxa"/>
            <w:tcBorders>
              <w:top w:val="nil"/>
              <w:left w:val="nil"/>
              <w:bottom w:val="single" w:sz="4" w:space="0" w:color="auto"/>
              <w:right w:val="single" w:sz="4" w:space="0" w:color="auto"/>
            </w:tcBorders>
            <w:shd w:val="clear" w:color="000000" w:fill="FFFFFF"/>
            <w:vAlign w:val="bottom"/>
            <w:hideMark/>
          </w:tcPr>
          <w:p w14:paraId="1E42EE57" w14:textId="77777777" w:rsidR="00BC6E83" w:rsidRPr="00BC6E83" w:rsidRDefault="00BC6E83" w:rsidP="00BC6E83">
            <w:pPr>
              <w:spacing w:after="0" w:line="240" w:lineRule="auto"/>
              <w:jc w:val="right"/>
              <w:rPr>
                <w:rFonts w:ascii="Calibri" w:eastAsia="Times New Roman" w:hAnsi="Calibri" w:cs="Calibri"/>
                <w:color w:val="000000"/>
                <w:sz w:val="20"/>
                <w:szCs w:val="20"/>
                <w:lang w:eastAsia="fr-FR"/>
              </w:rPr>
            </w:pPr>
            <w:r w:rsidRPr="00BC6E83">
              <w:rPr>
                <w:rFonts w:ascii="Calibri" w:eastAsia="Times New Roman" w:hAnsi="Calibri" w:cs="Calibri"/>
                <w:color w:val="000000"/>
                <w:sz w:val="20"/>
                <w:szCs w:val="20"/>
                <w:lang w:eastAsia="fr-FR"/>
              </w:rPr>
              <w:t>748 933,00 €</w:t>
            </w:r>
          </w:p>
        </w:tc>
        <w:tc>
          <w:tcPr>
            <w:tcW w:w="1694" w:type="dxa"/>
            <w:tcBorders>
              <w:top w:val="nil"/>
              <w:left w:val="nil"/>
              <w:bottom w:val="single" w:sz="4" w:space="0" w:color="auto"/>
              <w:right w:val="single" w:sz="4" w:space="0" w:color="auto"/>
            </w:tcBorders>
            <w:shd w:val="clear" w:color="000000" w:fill="FFFFFF"/>
            <w:vAlign w:val="bottom"/>
            <w:hideMark/>
          </w:tcPr>
          <w:p w14:paraId="08BE2F57"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38,22%</w:t>
            </w:r>
          </w:p>
        </w:tc>
        <w:tc>
          <w:tcPr>
            <w:tcW w:w="1113" w:type="dxa"/>
            <w:tcBorders>
              <w:top w:val="nil"/>
              <w:left w:val="nil"/>
              <w:bottom w:val="single" w:sz="4" w:space="0" w:color="auto"/>
              <w:right w:val="single" w:sz="4" w:space="0" w:color="auto"/>
            </w:tcBorders>
            <w:shd w:val="clear" w:color="000000" w:fill="FFFFFF"/>
            <w:noWrap/>
            <w:vAlign w:val="bottom"/>
            <w:hideMark/>
          </w:tcPr>
          <w:p w14:paraId="032AC4C5"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35,72%</w:t>
            </w:r>
          </w:p>
        </w:tc>
        <w:tc>
          <w:tcPr>
            <w:tcW w:w="664" w:type="dxa"/>
            <w:tcBorders>
              <w:top w:val="nil"/>
              <w:left w:val="nil"/>
              <w:bottom w:val="single" w:sz="4" w:space="0" w:color="auto"/>
              <w:right w:val="single" w:sz="4" w:space="0" w:color="auto"/>
            </w:tcBorders>
            <w:shd w:val="clear" w:color="000000" w:fill="FFFFFF"/>
            <w:noWrap/>
            <w:vAlign w:val="bottom"/>
            <w:hideMark/>
          </w:tcPr>
          <w:p w14:paraId="1ACB7AD5"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33" w:type="dxa"/>
            <w:tcBorders>
              <w:top w:val="nil"/>
              <w:left w:val="nil"/>
              <w:bottom w:val="single" w:sz="4" w:space="0" w:color="auto"/>
              <w:right w:val="single" w:sz="4" w:space="0" w:color="auto"/>
            </w:tcBorders>
            <w:shd w:val="clear" w:color="000000" w:fill="FFFFFF"/>
            <w:noWrap/>
            <w:vAlign w:val="bottom"/>
            <w:hideMark/>
          </w:tcPr>
          <w:p w14:paraId="0B33F8E1"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72" w:type="dxa"/>
            <w:tcBorders>
              <w:top w:val="nil"/>
              <w:left w:val="nil"/>
              <w:bottom w:val="single" w:sz="4" w:space="0" w:color="auto"/>
              <w:right w:val="single" w:sz="4" w:space="0" w:color="auto"/>
            </w:tcBorders>
            <w:shd w:val="clear" w:color="000000" w:fill="FFFFFF"/>
            <w:noWrap/>
            <w:vAlign w:val="bottom"/>
            <w:hideMark/>
          </w:tcPr>
          <w:p w14:paraId="63DF7C65"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2,49%</w:t>
            </w:r>
          </w:p>
        </w:tc>
        <w:tc>
          <w:tcPr>
            <w:tcW w:w="664" w:type="dxa"/>
            <w:tcBorders>
              <w:top w:val="nil"/>
              <w:left w:val="nil"/>
              <w:bottom w:val="single" w:sz="4" w:space="0" w:color="auto"/>
              <w:right w:val="single" w:sz="4" w:space="0" w:color="auto"/>
            </w:tcBorders>
            <w:shd w:val="clear" w:color="000000" w:fill="FFFFFF"/>
            <w:noWrap/>
            <w:vAlign w:val="bottom"/>
            <w:hideMark/>
          </w:tcPr>
          <w:p w14:paraId="0FB4126D"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141" w:type="dxa"/>
            <w:vAlign w:val="center"/>
            <w:hideMark/>
          </w:tcPr>
          <w:p w14:paraId="0A338A03" w14:textId="77777777" w:rsidR="00BC6E83" w:rsidRPr="00BC6E83" w:rsidRDefault="00BC6E83" w:rsidP="00BC6E83">
            <w:pPr>
              <w:spacing w:after="0" w:line="240" w:lineRule="auto"/>
              <w:rPr>
                <w:rFonts w:ascii="Times New Roman" w:eastAsia="Times New Roman" w:hAnsi="Times New Roman" w:cs="Times New Roman"/>
                <w:sz w:val="20"/>
                <w:szCs w:val="20"/>
                <w:lang w:eastAsia="fr-FR"/>
              </w:rPr>
            </w:pPr>
          </w:p>
        </w:tc>
      </w:tr>
      <w:tr w:rsidR="00BC6E83" w:rsidRPr="00BC6E83" w14:paraId="0770EEEA" w14:textId="77777777" w:rsidTr="00BC6E83">
        <w:trPr>
          <w:trHeight w:val="909"/>
        </w:trPr>
        <w:tc>
          <w:tcPr>
            <w:tcW w:w="1743" w:type="dxa"/>
            <w:tcBorders>
              <w:top w:val="nil"/>
              <w:left w:val="single" w:sz="4" w:space="0" w:color="auto"/>
              <w:bottom w:val="single" w:sz="4" w:space="0" w:color="auto"/>
              <w:right w:val="single" w:sz="4" w:space="0" w:color="auto"/>
            </w:tcBorders>
            <w:shd w:val="clear" w:color="000000" w:fill="FFFFFF"/>
            <w:vAlign w:val="bottom"/>
            <w:hideMark/>
          </w:tcPr>
          <w:p w14:paraId="66CD0105"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AXE D'INTERVENTION OBLIGATOIRE 2 : CONFORTER L'ATTRACTIVITE PAR LE DEVELOPPEMENT DE L'OFFRE DE SERVICES A LA POPULATION</w:t>
            </w:r>
          </w:p>
        </w:tc>
        <w:tc>
          <w:tcPr>
            <w:tcW w:w="1666" w:type="dxa"/>
            <w:tcBorders>
              <w:top w:val="nil"/>
              <w:left w:val="nil"/>
              <w:bottom w:val="single" w:sz="4" w:space="0" w:color="auto"/>
              <w:right w:val="single" w:sz="4" w:space="0" w:color="auto"/>
            </w:tcBorders>
            <w:shd w:val="clear" w:color="000000" w:fill="FFFFFF"/>
            <w:vAlign w:val="bottom"/>
            <w:hideMark/>
          </w:tcPr>
          <w:p w14:paraId="61AD0A6F"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552 000,00 €</w:t>
            </w:r>
          </w:p>
        </w:tc>
        <w:tc>
          <w:tcPr>
            <w:tcW w:w="1694" w:type="dxa"/>
            <w:tcBorders>
              <w:top w:val="nil"/>
              <w:left w:val="nil"/>
              <w:bottom w:val="single" w:sz="4" w:space="0" w:color="auto"/>
              <w:right w:val="single" w:sz="4" w:space="0" w:color="auto"/>
            </w:tcBorders>
            <w:shd w:val="clear" w:color="000000" w:fill="FFFFFF"/>
            <w:vAlign w:val="bottom"/>
            <w:hideMark/>
          </w:tcPr>
          <w:p w14:paraId="46763A90"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25,04%</w:t>
            </w:r>
          </w:p>
        </w:tc>
        <w:tc>
          <w:tcPr>
            <w:tcW w:w="1113" w:type="dxa"/>
            <w:tcBorders>
              <w:top w:val="nil"/>
              <w:left w:val="nil"/>
              <w:bottom w:val="single" w:sz="4" w:space="0" w:color="auto"/>
              <w:right w:val="single" w:sz="4" w:space="0" w:color="auto"/>
            </w:tcBorders>
            <w:shd w:val="clear" w:color="000000" w:fill="FFFFFF"/>
            <w:noWrap/>
            <w:vAlign w:val="bottom"/>
            <w:hideMark/>
          </w:tcPr>
          <w:p w14:paraId="40B171EA"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664" w:type="dxa"/>
            <w:tcBorders>
              <w:top w:val="nil"/>
              <w:left w:val="nil"/>
              <w:bottom w:val="single" w:sz="4" w:space="0" w:color="auto"/>
              <w:right w:val="single" w:sz="4" w:space="0" w:color="auto"/>
            </w:tcBorders>
            <w:shd w:val="clear" w:color="000000" w:fill="FFFFFF"/>
            <w:noWrap/>
            <w:vAlign w:val="bottom"/>
            <w:hideMark/>
          </w:tcPr>
          <w:p w14:paraId="726C0269"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33" w:type="dxa"/>
            <w:tcBorders>
              <w:top w:val="nil"/>
              <w:left w:val="nil"/>
              <w:bottom w:val="single" w:sz="4" w:space="0" w:color="auto"/>
              <w:right w:val="single" w:sz="4" w:space="0" w:color="auto"/>
            </w:tcBorders>
            <w:shd w:val="clear" w:color="000000" w:fill="FFFFFF"/>
            <w:noWrap/>
            <w:vAlign w:val="bottom"/>
            <w:hideMark/>
          </w:tcPr>
          <w:p w14:paraId="34A55F45"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72" w:type="dxa"/>
            <w:tcBorders>
              <w:top w:val="nil"/>
              <w:left w:val="nil"/>
              <w:bottom w:val="single" w:sz="4" w:space="0" w:color="auto"/>
              <w:right w:val="single" w:sz="4" w:space="0" w:color="auto"/>
            </w:tcBorders>
            <w:shd w:val="clear" w:color="000000" w:fill="FFFFFF"/>
            <w:vAlign w:val="bottom"/>
            <w:hideMark/>
          </w:tcPr>
          <w:p w14:paraId="4744ADE9"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25,04%</w:t>
            </w:r>
          </w:p>
        </w:tc>
        <w:tc>
          <w:tcPr>
            <w:tcW w:w="664" w:type="dxa"/>
            <w:tcBorders>
              <w:top w:val="nil"/>
              <w:left w:val="nil"/>
              <w:bottom w:val="single" w:sz="4" w:space="0" w:color="auto"/>
              <w:right w:val="single" w:sz="4" w:space="0" w:color="auto"/>
            </w:tcBorders>
            <w:shd w:val="clear" w:color="000000" w:fill="FFFFFF"/>
            <w:noWrap/>
            <w:vAlign w:val="bottom"/>
            <w:hideMark/>
          </w:tcPr>
          <w:p w14:paraId="30D0A74D"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141" w:type="dxa"/>
            <w:vAlign w:val="center"/>
            <w:hideMark/>
          </w:tcPr>
          <w:p w14:paraId="4FAEFEC7" w14:textId="77777777" w:rsidR="00BC6E83" w:rsidRPr="00BC6E83" w:rsidRDefault="00BC6E83" w:rsidP="00BC6E83">
            <w:pPr>
              <w:spacing w:after="0" w:line="240" w:lineRule="auto"/>
              <w:rPr>
                <w:rFonts w:ascii="Times New Roman" w:eastAsia="Times New Roman" w:hAnsi="Times New Roman" w:cs="Times New Roman"/>
                <w:sz w:val="20"/>
                <w:szCs w:val="20"/>
                <w:lang w:eastAsia="fr-FR"/>
              </w:rPr>
            </w:pPr>
          </w:p>
        </w:tc>
      </w:tr>
      <w:tr w:rsidR="00BC6E83" w:rsidRPr="00BC6E83" w14:paraId="1C5CED85" w14:textId="77777777" w:rsidTr="00BC6E83">
        <w:trPr>
          <w:trHeight w:val="584"/>
        </w:trPr>
        <w:tc>
          <w:tcPr>
            <w:tcW w:w="1743" w:type="dxa"/>
            <w:tcBorders>
              <w:top w:val="nil"/>
              <w:left w:val="single" w:sz="4" w:space="0" w:color="auto"/>
              <w:bottom w:val="single" w:sz="4" w:space="0" w:color="auto"/>
              <w:right w:val="single" w:sz="4" w:space="0" w:color="auto"/>
            </w:tcBorders>
            <w:shd w:val="clear" w:color="000000" w:fill="FFFFFF"/>
            <w:vAlign w:val="bottom"/>
            <w:hideMark/>
          </w:tcPr>
          <w:p w14:paraId="128A3996"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AXE D'INTERVENTION 3 (OPTIONNEL) : FACILITER L'ACCES A LA SANTE POUR TOUS</w:t>
            </w:r>
          </w:p>
        </w:tc>
        <w:tc>
          <w:tcPr>
            <w:tcW w:w="1666" w:type="dxa"/>
            <w:tcBorders>
              <w:top w:val="nil"/>
              <w:left w:val="nil"/>
              <w:bottom w:val="single" w:sz="4" w:space="0" w:color="auto"/>
              <w:right w:val="single" w:sz="4" w:space="0" w:color="auto"/>
            </w:tcBorders>
            <w:shd w:val="clear" w:color="000000" w:fill="FFFFFF"/>
            <w:vAlign w:val="bottom"/>
            <w:hideMark/>
          </w:tcPr>
          <w:p w14:paraId="5BCFFA45"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85 000,00 €</w:t>
            </w:r>
          </w:p>
        </w:tc>
        <w:tc>
          <w:tcPr>
            <w:tcW w:w="1694" w:type="dxa"/>
            <w:tcBorders>
              <w:top w:val="nil"/>
              <w:left w:val="nil"/>
              <w:bottom w:val="single" w:sz="4" w:space="0" w:color="auto"/>
              <w:right w:val="single" w:sz="4" w:space="0" w:color="auto"/>
            </w:tcBorders>
            <w:shd w:val="clear" w:color="000000" w:fill="FFFFFF"/>
            <w:vAlign w:val="bottom"/>
            <w:hideMark/>
          </w:tcPr>
          <w:p w14:paraId="54C10D8B"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34,70%</w:t>
            </w:r>
          </w:p>
        </w:tc>
        <w:tc>
          <w:tcPr>
            <w:tcW w:w="1113" w:type="dxa"/>
            <w:tcBorders>
              <w:top w:val="nil"/>
              <w:left w:val="nil"/>
              <w:bottom w:val="single" w:sz="4" w:space="0" w:color="auto"/>
              <w:right w:val="single" w:sz="4" w:space="0" w:color="auto"/>
            </w:tcBorders>
            <w:shd w:val="clear" w:color="000000" w:fill="FFFFFF"/>
            <w:noWrap/>
            <w:vAlign w:val="bottom"/>
            <w:hideMark/>
          </w:tcPr>
          <w:p w14:paraId="0D317D98"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34,70%</w:t>
            </w:r>
          </w:p>
        </w:tc>
        <w:tc>
          <w:tcPr>
            <w:tcW w:w="664" w:type="dxa"/>
            <w:tcBorders>
              <w:top w:val="nil"/>
              <w:left w:val="nil"/>
              <w:bottom w:val="single" w:sz="4" w:space="0" w:color="auto"/>
              <w:right w:val="single" w:sz="4" w:space="0" w:color="auto"/>
            </w:tcBorders>
            <w:shd w:val="clear" w:color="000000" w:fill="FFFFFF"/>
            <w:noWrap/>
            <w:vAlign w:val="bottom"/>
            <w:hideMark/>
          </w:tcPr>
          <w:p w14:paraId="3EABD981"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33" w:type="dxa"/>
            <w:tcBorders>
              <w:top w:val="nil"/>
              <w:left w:val="nil"/>
              <w:bottom w:val="single" w:sz="4" w:space="0" w:color="auto"/>
              <w:right w:val="single" w:sz="4" w:space="0" w:color="auto"/>
            </w:tcBorders>
            <w:shd w:val="clear" w:color="000000" w:fill="FFFFFF"/>
            <w:noWrap/>
            <w:vAlign w:val="bottom"/>
            <w:hideMark/>
          </w:tcPr>
          <w:p w14:paraId="61C406EC"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72" w:type="dxa"/>
            <w:tcBorders>
              <w:top w:val="nil"/>
              <w:left w:val="nil"/>
              <w:bottom w:val="single" w:sz="4" w:space="0" w:color="auto"/>
              <w:right w:val="single" w:sz="4" w:space="0" w:color="auto"/>
            </w:tcBorders>
            <w:shd w:val="clear" w:color="000000" w:fill="FFFFFF"/>
            <w:noWrap/>
            <w:vAlign w:val="bottom"/>
            <w:hideMark/>
          </w:tcPr>
          <w:p w14:paraId="384A7C81"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664" w:type="dxa"/>
            <w:tcBorders>
              <w:top w:val="nil"/>
              <w:left w:val="nil"/>
              <w:bottom w:val="single" w:sz="4" w:space="0" w:color="auto"/>
              <w:right w:val="single" w:sz="4" w:space="0" w:color="auto"/>
            </w:tcBorders>
            <w:shd w:val="clear" w:color="000000" w:fill="FFFFFF"/>
            <w:noWrap/>
            <w:vAlign w:val="bottom"/>
            <w:hideMark/>
          </w:tcPr>
          <w:p w14:paraId="1C972281"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141" w:type="dxa"/>
            <w:vAlign w:val="center"/>
            <w:hideMark/>
          </w:tcPr>
          <w:p w14:paraId="6D1366D5" w14:textId="77777777" w:rsidR="00BC6E83" w:rsidRPr="00BC6E83" w:rsidRDefault="00BC6E83" w:rsidP="00BC6E83">
            <w:pPr>
              <w:spacing w:after="0" w:line="240" w:lineRule="auto"/>
              <w:rPr>
                <w:rFonts w:ascii="Times New Roman" w:eastAsia="Times New Roman" w:hAnsi="Times New Roman" w:cs="Times New Roman"/>
                <w:sz w:val="20"/>
                <w:szCs w:val="20"/>
                <w:lang w:eastAsia="fr-FR"/>
              </w:rPr>
            </w:pPr>
          </w:p>
        </w:tc>
      </w:tr>
      <w:tr w:rsidR="00BC6E83" w:rsidRPr="00BC6E83" w14:paraId="24D0B1AD" w14:textId="77777777" w:rsidTr="00BC6E83">
        <w:trPr>
          <w:trHeight w:val="584"/>
        </w:trPr>
        <w:tc>
          <w:tcPr>
            <w:tcW w:w="1743" w:type="dxa"/>
            <w:tcBorders>
              <w:top w:val="nil"/>
              <w:left w:val="single" w:sz="4" w:space="0" w:color="auto"/>
              <w:bottom w:val="single" w:sz="4" w:space="0" w:color="auto"/>
              <w:right w:val="single" w:sz="4" w:space="0" w:color="auto"/>
            </w:tcBorders>
            <w:shd w:val="clear" w:color="000000" w:fill="FFFFFF"/>
            <w:vAlign w:val="bottom"/>
            <w:hideMark/>
          </w:tcPr>
          <w:p w14:paraId="3410CFC6"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AXE D'INTERVENTION 4 (OPTIONNEL) : FAVORISER LES MOBILITES DURABLES DU QUOTIDIEN</w:t>
            </w:r>
          </w:p>
        </w:tc>
        <w:tc>
          <w:tcPr>
            <w:tcW w:w="1666" w:type="dxa"/>
            <w:tcBorders>
              <w:top w:val="nil"/>
              <w:left w:val="nil"/>
              <w:bottom w:val="single" w:sz="4" w:space="0" w:color="auto"/>
              <w:right w:val="single" w:sz="4" w:space="0" w:color="auto"/>
            </w:tcBorders>
            <w:shd w:val="clear" w:color="000000" w:fill="FFFFFF"/>
            <w:vAlign w:val="bottom"/>
            <w:hideMark/>
          </w:tcPr>
          <w:p w14:paraId="03FFAB36"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200 000,00 €</w:t>
            </w:r>
          </w:p>
        </w:tc>
        <w:tc>
          <w:tcPr>
            <w:tcW w:w="1694" w:type="dxa"/>
            <w:tcBorders>
              <w:top w:val="nil"/>
              <w:left w:val="nil"/>
              <w:bottom w:val="single" w:sz="4" w:space="0" w:color="auto"/>
              <w:right w:val="single" w:sz="4" w:space="0" w:color="auto"/>
            </w:tcBorders>
            <w:shd w:val="clear" w:color="000000" w:fill="FFFFFF"/>
            <w:vAlign w:val="bottom"/>
            <w:hideMark/>
          </w:tcPr>
          <w:p w14:paraId="0257E6A6"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40,83%</w:t>
            </w:r>
          </w:p>
        </w:tc>
        <w:tc>
          <w:tcPr>
            <w:tcW w:w="1113" w:type="dxa"/>
            <w:tcBorders>
              <w:top w:val="nil"/>
              <w:left w:val="nil"/>
              <w:bottom w:val="single" w:sz="4" w:space="0" w:color="auto"/>
              <w:right w:val="single" w:sz="4" w:space="0" w:color="auto"/>
            </w:tcBorders>
            <w:shd w:val="clear" w:color="000000" w:fill="FFFFFF"/>
            <w:noWrap/>
            <w:vAlign w:val="bottom"/>
            <w:hideMark/>
          </w:tcPr>
          <w:p w14:paraId="01383258"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20,41%</w:t>
            </w:r>
          </w:p>
        </w:tc>
        <w:tc>
          <w:tcPr>
            <w:tcW w:w="664" w:type="dxa"/>
            <w:tcBorders>
              <w:top w:val="nil"/>
              <w:left w:val="nil"/>
              <w:bottom w:val="single" w:sz="4" w:space="0" w:color="auto"/>
              <w:right w:val="single" w:sz="4" w:space="0" w:color="auto"/>
            </w:tcBorders>
            <w:shd w:val="clear" w:color="000000" w:fill="FFFFFF"/>
            <w:noWrap/>
            <w:vAlign w:val="bottom"/>
            <w:hideMark/>
          </w:tcPr>
          <w:p w14:paraId="63F00ABF"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33" w:type="dxa"/>
            <w:tcBorders>
              <w:top w:val="nil"/>
              <w:left w:val="nil"/>
              <w:bottom w:val="single" w:sz="4" w:space="0" w:color="auto"/>
              <w:right w:val="single" w:sz="4" w:space="0" w:color="auto"/>
            </w:tcBorders>
            <w:shd w:val="clear" w:color="000000" w:fill="FFFFFF"/>
            <w:noWrap/>
            <w:vAlign w:val="bottom"/>
            <w:hideMark/>
          </w:tcPr>
          <w:p w14:paraId="0AD93BBE"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72" w:type="dxa"/>
            <w:tcBorders>
              <w:top w:val="nil"/>
              <w:left w:val="nil"/>
              <w:bottom w:val="single" w:sz="4" w:space="0" w:color="auto"/>
              <w:right w:val="single" w:sz="4" w:space="0" w:color="auto"/>
            </w:tcBorders>
            <w:shd w:val="clear" w:color="000000" w:fill="FFFFFF"/>
            <w:noWrap/>
            <w:vAlign w:val="bottom"/>
            <w:hideMark/>
          </w:tcPr>
          <w:p w14:paraId="4AD5A025"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20,41%</w:t>
            </w:r>
          </w:p>
        </w:tc>
        <w:tc>
          <w:tcPr>
            <w:tcW w:w="664" w:type="dxa"/>
            <w:tcBorders>
              <w:top w:val="nil"/>
              <w:left w:val="nil"/>
              <w:bottom w:val="single" w:sz="4" w:space="0" w:color="auto"/>
              <w:right w:val="single" w:sz="4" w:space="0" w:color="auto"/>
            </w:tcBorders>
            <w:shd w:val="clear" w:color="000000" w:fill="FFFFFF"/>
            <w:noWrap/>
            <w:vAlign w:val="bottom"/>
            <w:hideMark/>
          </w:tcPr>
          <w:p w14:paraId="006D8728"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141" w:type="dxa"/>
            <w:vAlign w:val="center"/>
            <w:hideMark/>
          </w:tcPr>
          <w:p w14:paraId="04E6C999" w14:textId="77777777" w:rsidR="00BC6E83" w:rsidRPr="00BC6E83" w:rsidRDefault="00BC6E83" w:rsidP="00BC6E83">
            <w:pPr>
              <w:spacing w:after="0" w:line="240" w:lineRule="auto"/>
              <w:rPr>
                <w:rFonts w:ascii="Times New Roman" w:eastAsia="Times New Roman" w:hAnsi="Times New Roman" w:cs="Times New Roman"/>
                <w:sz w:val="20"/>
                <w:szCs w:val="20"/>
                <w:lang w:eastAsia="fr-FR"/>
              </w:rPr>
            </w:pPr>
          </w:p>
        </w:tc>
      </w:tr>
      <w:tr w:rsidR="00BC6E83" w:rsidRPr="00BC6E83" w14:paraId="48DA5183" w14:textId="77777777" w:rsidTr="00BC6E83">
        <w:trPr>
          <w:trHeight w:val="194"/>
        </w:trPr>
        <w:tc>
          <w:tcPr>
            <w:tcW w:w="1743" w:type="dxa"/>
            <w:tcBorders>
              <w:top w:val="nil"/>
              <w:left w:val="single" w:sz="4" w:space="0" w:color="auto"/>
              <w:bottom w:val="single" w:sz="4" w:space="0" w:color="auto"/>
              <w:right w:val="single" w:sz="4" w:space="0" w:color="auto"/>
            </w:tcBorders>
            <w:shd w:val="clear" w:color="000000" w:fill="D9D9D9"/>
            <w:vAlign w:val="bottom"/>
            <w:hideMark/>
          </w:tcPr>
          <w:p w14:paraId="753CF692" w14:textId="77777777" w:rsidR="00BC6E83" w:rsidRPr="00BC6E83" w:rsidRDefault="00BC6E83" w:rsidP="00BC6E83">
            <w:pPr>
              <w:spacing w:after="0" w:line="240" w:lineRule="auto"/>
              <w:rPr>
                <w:rFonts w:ascii="Calibri" w:eastAsia="Times New Roman" w:hAnsi="Calibri" w:cs="Calibri"/>
                <w:color w:val="000000"/>
                <w:lang w:eastAsia="fr-FR"/>
              </w:rPr>
            </w:pPr>
            <w:r w:rsidRPr="00BC6E83">
              <w:rPr>
                <w:rFonts w:ascii="Calibri" w:eastAsia="Times New Roman" w:hAnsi="Calibri" w:cs="Calibri"/>
                <w:color w:val="000000"/>
                <w:lang w:eastAsia="fr-FR"/>
              </w:rPr>
              <w:t>Totaux</w:t>
            </w:r>
          </w:p>
        </w:tc>
        <w:tc>
          <w:tcPr>
            <w:tcW w:w="1666" w:type="dxa"/>
            <w:tcBorders>
              <w:top w:val="nil"/>
              <w:left w:val="nil"/>
              <w:bottom w:val="single" w:sz="4" w:space="0" w:color="auto"/>
              <w:right w:val="single" w:sz="4" w:space="0" w:color="auto"/>
            </w:tcBorders>
            <w:shd w:val="clear" w:color="000000" w:fill="D9D9D9"/>
            <w:vAlign w:val="bottom"/>
            <w:hideMark/>
          </w:tcPr>
          <w:p w14:paraId="3ECC2CD9"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1 585 933,00 €</w:t>
            </w:r>
          </w:p>
        </w:tc>
        <w:tc>
          <w:tcPr>
            <w:tcW w:w="1694" w:type="dxa"/>
            <w:tcBorders>
              <w:top w:val="nil"/>
              <w:left w:val="nil"/>
              <w:bottom w:val="single" w:sz="4" w:space="0" w:color="auto"/>
              <w:right w:val="single" w:sz="4" w:space="0" w:color="auto"/>
            </w:tcBorders>
            <w:shd w:val="clear" w:color="000000" w:fill="D9D9D9"/>
            <w:vAlign w:val="bottom"/>
            <w:hideMark/>
          </w:tcPr>
          <w:p w14:paraId="39E14EFC"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32,37%</w:t>
            </w:r>
          </w:p>
        </w:tc>
        <w:tc>
          <w:tcPr>
            <w:tcW w:w="1113" w:type="dxa"/>
            <w:tcBorders>
              <w:top w:val="nil"/>
              <w:left w:val="nil"/>
              <w:bottom w:val="single" w:sz="4" w:space="0" w:color="auto"/>
              <w:right w:val="single" w:sz="4" w:space="0" w:color="auto"/>
            </w:tcBorders>
            <w:shd w:val="clear" w:color="000000" w:fill="D9D9D9"/>
            <w:noWrap/>
            <w:vAlign w:val="bottom"/>
            <w:hideMark/>
          </w:tcPr>
          <w:p w14:paraId="139FDE56"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18,07%</w:t>
            </w:r>
          </w:p>
        </w:tc>
        <w:tc>
          <w:tcPr>
            <w:tcW w:w="664" w:type="dxa"/>
            <w:tcBorders>
              <w:top w:val="nil"/>
              <w:left w:val="nil"/>
              <w:bottom w:val="single" w:sz="4" w:space="0" w:color="auto"/>
              <w:right w:val="single" w:sz="4" w:space="0" w:color="auto"/>
            </w:tcBorders>
            <w:shd w:val="clear" w:color="000000" w:fill="D9D9D9"/>
            <w:noWrap/>
            <w:vAlign w:val="bottom"/>
            <w:hideMark/>
          </w:tcPr>
          <w:p w14:paraId="772132F9"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33" w:type="dxa"/>
            <w:tcBorders>
              <w:top w:val="nil"/>
              <w:left w:val="nil"/>
              <w:bottom w:val="single" w:sz="4" w:space="0" w:color="auto"/>
              <w:right w:val="single" w:sz="4" w:space="0" w:color="auto"/>
            </w:tcBorders>
            <w:shd w:val="clear" w:color="000000" w:fill="D9D9D9"/>
            <w:noWrap/>
            <w:vAlign w:val="bottom"/>
            <w:hideMark/>
          </w:tcPr>
          <w:p w14:paraId="4FAD8154"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772" w:type="dxa"/>
            <w:tcBorders>
              <w:top w:val="nil"/>
              <w:left w:val="nil"/>
              <w:bottom w:val="single" w:sz="4" w:space="0" w:color="auto"/>
              <w:right w:val="single" w:sz="4" w:space="0" w:color="auto"/>
            </w:tcBorders>
            <w:shd w:val="clear" w:color="000000" w:fill="D9D9D9"/>
            <w:noWrap/>
            <w:vAlign w:val="bottom"/>
            <w:hideMark/>
          </w:tcPr>
          <w:p w14:paraId="4E474B8E"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14,31%</w:t>
            </w:r>
          </w:p>
        </w:tc>
        <w:tc>
          <w:tcPr>
            <w:tcW w:w="664" w:type="dxa"/>
            <w:tcBorders>
              <w:top w:val="nil"/>
              <w:left w:val="nil"/>
              <w:bottom w:val="single" w:sz="4" w:space="0" w:color="auto"/>
              <w:right w:val="single" w:sz="4" w:space="0" w:color="auto"/>
            </w:tcBorders>
            <w:shd w:val="clear" w:color="000000" w:fill="D9D9D9"/>
            <w:noWrap/>
            <w:vAlign w:val="bottom"/>
            <w:hideMark/>
          </w:tcPr>
          <w:p w14:paraId="202A70D6" w14:textId="77777777" w:rsidR="00BC6E83" w:rsidRPr="00BC6E83" w:rsidRDefault="00BC6E83" w:rsidP="00BC6E83">
            <w:pPr>
              <w:spacing w:after="0" w:line="240" w:lineRule="auto"/>
              <w:jc w:val="right"/>
              <w:rPr>
                <w:rFonts w:ascii="Calibri" w:eastAsia="Times New Roman" w:hAnsi="Calibri" w:cs="Calibri"/>
                <w:color w:val="000000"/>
                <w:lang w:eastAsia="fr-FR"/>
              </w:rPr>
            </w:pPr>
            <w:r w:rsidRPr="00BC6E83">
              <w:rPr>
                <w:rFonts w:ascii="Calibri" w:eastAsia="Times New Roman" w:hAnsi="Calibri" w:cs="Calibri"/>
                <w:color w:val="000000"/>
                <w:lang w:eastAsia="fr-FR"/>
              </w:rPr>
              <w:t>0,00%</w:t>
            </w:r>
          </w:p>
        </w:tc>
        <w:tc>
          <w:tcPr>
            <w:tcW w:w="141" w:type="dxa"/>
            <w:vAlign w:val="center"/>
            <w:hideMark/>
          </w:tcPr>
          <w:p w14:paraId="17378AF3" w14:textId="77777777" w:rsidR="00BC6E83" w:rsidRPr="00BC6E83" w:rsidRDefault="00BC6E83" w:rsidP="00BC6E83">
            <w:pPr>
              <w:spacing w:after="0" w:line="240" w:lineRule="auto"/>
              <w:rPr>
                <w:rFonts w:ascii="Times New Roman" w:eastAsia="Times New Roman" w:hAnsi="Times New Roman" w:cs="Times New Roman"/>
                <w:sz w:val="20"/>
                <w:szCs w:val="20"/>
                <w:lang w:eastAsia="fr-FR"/>
              </w:rPr>
            </w:pPr>
          </w:p>
        </w:tc>
      </w:tr>
    </w:tbl>
    <w:p w14:paraId="3F96CEFD" w14:textId="77777777" w:rsidR="00E87F6A" w:rsidRDefault="00E87F6A" w:rsidP="00E87F6A">
      <w:pPr>
        <w:spacing w:after="160" w:line="259" w:lineRule="auto"/>
        <w:jc w:val="both"/>
        <w:rPr>
          <w:rFonts w:ascii="Times New Roman" w:eastAsia="Calibri" w:hAnsi="Times New Roman" w:cs="Times New Roman"/>
          <w:b/>
          <w:bCs/>
          <w:color w:val="3B3838"/>
          <w:sz w:val="24"/>
          <w:szCs w:val="24"/>
          <w:u w:val="single"/>
        </w:rPr>
      </w:pPr>
    </w:p>
    <w:p w14:paraId="7BE4A297" w14:textId="77777777" w:rsidR="00E87F6A" w:rsidRPr="00E87F6A" w:rsidRDefault="00E87F6A" w:rsidP="00E87F6A">
      <w:pPr>
        <w:spacing w:after="160" w:line="259" w:lineRule="auto"/>
        <w:jc w:val="both"/>
        <w:rPr>
          <w:rFonts w:ascii="Times New Roman" w:eastAsia="Calibri" w:hAnsi="Times New Roman" w:cs="Times New Roman"/>
          <w:b/>
          <w:bCs/>
          <w:color w:val="3B3838"/>
          <w:sz w:val="24"/>
          <w:szCs w:val="24"/>
          <w:u w:val="single"/>
        </w:rPr>
      </w:pPr>
    </w:p>
    <w:p w14:paraId="236118E9" w14:textId="73901691" w:rsidR="00112681" w:rsidRPr="00112681" w:rsidRDefault="00112681" w:rsidP="00175490">
      <w:pPr>
        <w:pStyle w:val="Paragraphedeliste"/>
        <w:numPr>
          <w:ilvl w:val="0"/>
          <w:numId w:val="8"/>
        </w:numPr>
        <w:spacing w:after="160" w:line="259" w:lineRule="auto"/>
        <w:jc w:val="both"/>
        <w:rPr>
          <w:rFonts w:ascii="Times New Roman" w:eastAsia="Calibri" w:hAnsi="Times New Roman" w:cs="Times New Roman"/>
          <w:b/>
          <w:bCs/>
          <w:color w:val="3B3838"/>
          <w:sz w:val="24"/>
          <w:szCs w:val="24"/>
          <w:u w:val="single"/>
        </w:rPr>
      </w:pPr>
      <w:r>
        <w:rPr>
          <w:rFonts w:ascii="Times New Roman" w:eastAsia="Calibri" w:hAnsi="Times New Roman" w:cs="Times New Roman"/>
          <w:b/>
          <w:bCs/>
          <w:color w:val="3B3838"/>
          <w:sz w:val="24"/>
          <w:szCs w:val="24"/>
          <w:u w:val="single"/>
        </w:rPr>
        <w:t>Instruction</w:t>
      </w:r>
      <w:r w:rsidR="00EB0384">
        <w:rPr>
          <w:rFonts w:ascii="Times New Roman" w:eastAsia="Calibri" w:hAnsi="Times New Roman" w:cs="Times New Roman"/>
          <w:b/>
          <w:bCs/>
          <w:color w:val="3B3838"/>
          <w:sz w:val="24"/>
          <w:szCs w:val="24"/>
          <w:u w:val="single"/>
        </w:rPr>
        <w:t xml:space="preserve"> du</w:t>
      </w:r>
      <w:r>
        <w:rPr>
          <w:rFonts w:ascii="Times New Roman" w:eastAsia="Calibri" w:hAnsi="Times New Roman" w:cs="Times New Roman"/>
          <w:b/>
          <w:bCs/>
          <w:color w:val="3B3838"/>
          <w:sz w:val="24"/>
          <w:szCs w:val="24"/>
          <w:u w:val="single"/>
        </w:rPr>
        <w:t xml:space="preserve"> dossier </w:t>
      </w:r>
      <w:r w:rsidR="00EB0384">
        <w:rPr>
          <w:rFonts w:ascii="Times New Roman" w:eastAsia="Calibri" w:hAnsi="Times New Roman" w:cs="Times New Roman"/>
          <w:b/>
          <w:bCs/>
          <w:color w:val="3B3838"/>
          <w:sz w:val="24"/>
          <w:szCs w:val="24"/>
          <w:u w:val="single"/>
        </w:rPr>
        <w:t xml:space="preserve">du </w:t>
      </w:r>
      <w:r>
        <w:rPr>
          <w:rFonts w:ascii="Times New Roman" w:eastAsia="Calibri" w:hAnsi="Times New Roman" w:cs="Times New Roman"/>
          <w:b/>
          <w:bCs/>
          <w:color w:val="3B3838"/>
          <w:sz w:val="24"/>
          <w:szCs w:val="24"/>
          <w:u w:val="single"/>
        </w:rPr>
        <w:t xml:space="preserve">Centre de santé de </w:t>
      </w:r>
      <w:proofErr w:type="spellStart"/>
      <w:r>
        <w:rPr>
          <w:rFonts w:ascii="Times New Roman" w:eastAsia="Calibri" w:hAnsi="Times New Roman" w:cs="Times New Roman"/>
          <w:b/>
          <w:bCs/>
          <w:color w:val="3B3838"/>
          <w:sz w:val="24"/>
          <w:szCs w:val="24"/>
          <w:u w:val="single"/>
        </w:rPr>
        <w:t>Gron</w:t>
      </w:r>
      <w:proofErr w:type="spellEnd"/>
    </w:p>
    <w:p w14:paraId="33CBE8EF" w14:textId="5C958CDA" w:rsidR="00075575" w:rsidRDefault="001579A0" w:rsidP="00F614BF">
      <w:pPr>
        <w:jc w:val="both"/>
        <w:rPr>
          <w:rFonts w:ascii="Times New Roman" w:eastAsia="Arial Nova" w:hAnsi="Times New Roman" w:cs="Times New Roman"/>
          <w:sz w:val="24"/>
          <w:szCs w:val="24"/>
        </w:rPr>
      </w:pPr>
      <w:r w:rsidRPr="00E70738">
        <w:rPr>
          <w:rFonts w:ascii="Times New Roman" w:eastAsia="Calibri" w:hAnsi="Times New Roman" w:cs="Times New Roman"/>
          <w:sz w:val="24"/>
          <w:szCs w:val="24"/>
        </w:rPr>
        <w:t>À</w:t>
      </w:r>
      <w:r w:rsidR="00075575" w:rsidRPr="00E70738">
        <w:rPr>
          <w:rFonts w:ascii="Times New Roman" w:eastAsia="Arial Nova" w:hAnsi="Times New Roman" w:cs="Times New Roman"/>
          <w:sz w:val="24"/>
          <w:szCs w:val="24"/>
        </w:rPr>
        <w:t xml:space="preserve"> la suite de l’instruction du </w:t>
      </w:r>
      <w:r w:rsidR="00F614BF" w:rsidRPr="00E70738">
        <w:rPr>
          <w:rFonts w:ascii="Times New Roman" w:eastAsia="Arial Nova" w:hAnsi="Times New Roman" w:cs="Times New Roman"/>
          <w:sz w:val="24"/>
          <w:szCs w:val="24"/>
        </w:rPr>
        <w:t xml:space="preserve">dossier </w:t>
      </w:r>
      <w:r w:rsidR="00075575" w:rsidRPr="00E70738">
        <w:rPr>
          <w:rFonts w:ascii="Times New Roman" w:eastAsia="Arial Nova" w:hAnsi="Times New Roman" w:cs="Times New Roman"/>
          <w:sz w:val="24"/>
          <w:szCs w:val="24"/>
        </w:rPr>
        <w:t xml:space="preserve">par les services du Conseil Régional de Bourgogne-Franche-Comté, </w:t>
      </w:r>
      <w:r w:rsidR="005F74B4" w:rsidRPr="00E70738">
        <w:rPr>
          <w:rFonts w:ascii="Times New Roman" w:eastAsia="Arial Nova" w:hAnsi="Times New Roman" w:cs="Times New Roman"/>
          <w:sz w:val="24"/>
          <w:szCs w:val="24"/>
        </w:rPr>
        <w:t>celui-ci ne pourra pas</w:t>
      </w:r>
      <w:r w:rsidR="00075575" w:rsidRPr="00E70738">
        <w:rPr>
          <w:rFonts w:ascii="Times New Roman" w:eastAsia="Arial Nova" w:hAnsi="Times New Roman" w:cs="Times New Roman"/>
          <w:sz w:val="24"/>
          <w:szCs w:val="24"/>
        </w:rPr>
        <w:t xml:space="preserve"> bénéficier d’une subvention au titre du programme ‘’Territoires en Action’’ (TEA). </w:t>
      </w:r>
    </w:p>
    <w:p w14:paraId="30B3E733" w14:textId="0D459640" w:rsidR="00075575" w:rsidRPr="00E70738" w:rsidRDefault="00075575" w:rsidP="00075575">
      <w:pPr>
        <w:jc w:val="both"/>
        <w:rPr>
          <w:rFonts w:ascii="Times New Roman" w:eastAsia="Arial Nova" w:hAnsi="Times New Roman" w:cs="Times New Roman"/>
          <w:sz w:val="24"/>
          <w:szCs w:val="24"/>
        </w:rPr>
      </w:pPr>
      <w:r w:rsidRPr="00E70738">
        <w:rPr>
          <w:rFonts w:ascii="Times New Roman" w:eastAsia="Arial Nova" w:hAnsi="Times New Roman" w:cs="Times New Roman"/>
          <w:sz w:val="24"/>
          <w:szCs w:val="24"/>
        </w:rPr>
        <w:t xml:space="preserve">Les subventions au titre de TEA pour la construction d’un centre de santé ne peuvent intervenir </w:t>
      </w:r>
      <w:r w:rsidR="00BE11F1">
        <w:rPr>
          <w:rFonts w:ascii="Times New Roman" w:eastAsia="Arial Nova" w:hAnsi="Times New Roman" w:cs="Times New Roman"/>
          <w:sz w:val="24"/>
          <w:szCs w:val="24"/>
        </w:rPr>
        <w:t>que</w:t>
      </w:r>
      <w:r w:rsidR="00BE11F1" w:rsidRPr="00E70738">
        <w:rPr>
          <w:rFonts w:ascii="Times New Roman" w:eastAsia="Arial Nova" w:hAnsi="Times New Roman" w:cs="Times New Roman"/>
          <w:sz w:val="24"/>
          <w:szCs w:val="24"/>
        </w:rPr>
        <w:t xml:space="preserve"> </w:t>
      </w:r>
      <w:r w:rsidRPr="00E70738">
        <w:rPr>
          <w:rFonts w:ascii="Times New Roman" w:eastAsia="Arial Nova" w:hAnsi="Times New Roman" w:cs="Times New Roman"/>
          <w:sz w:val="24"/>
          <w:szCs w:val="24"/>
        </w:rPr>
        <w:t xml:space="preserve">pour </w:t>
      </w:r>
      <w:r w:rsidR="00BE11F1">
        <w:rPr>
          <w:rFonts w:ascii="Times New Roman" w:eastAsia="Arial Nova" w:hAnsi="Times New Roman" w:cs="Times New Roman"/>
          <w:sz w:val="24"/>
          <w:szCs w:val="24"/>
        </w:rPr>
        <w:t xml:space="preserve">des </w:t>
      </w:r>
      <w:r w:rsidRPr="00E70738">
        <w:rPr>
          <w:rFonts w:ascii="Times New Roman" w:eastAsia="Arial Nova" w:hAnsi="Times New Roman" w:cs="Times New Roman"/>
          <w:sz w:val="24"/>
          <w:szCs w:val="24"/>
        </w:rPr>
        <w:t>bâtiments au sein desquels exercent des professionnels de santé en exercice coordonné (équipe de soins primaires, maison de santé pluriprofessionnelle ou centre de santé polyvalent). Or, les professionnels de santé prêts à intégrer le nouveau bâtiment ne sont actuellement pas engagés dans un exercice coordonné. En effet, le centre de santé du Bois Joli n’a pas le statut de centre de santé polyvalent.</w:t>
      </w:r>
    </w:p>
    <w:p w14:paraId="00B96938" w14:textId="33E50F83" w:rsidR="00075575" w:rsidRPr="00E70738" w:rsidRDefault="00075575" w:rsidP="00075575">
      <w:pPr>
        <w:jc w:val="both"/>
        <w:rPr>
          <w:rFonts w:ascii="Times New Roman" w:eastAsia="Arial Nova" w:hAnsi="Times New Roman" w:cs="Times New Roman"/>
          <w:sz w:val="24"/>
          <w:szCs w:val="24"/>
        </w:rPr>
      </w:pPr>
      <w:r w:rsidRPr="00E70738">
        <w:rPr>
          <w:rFonts w:ascii="Times New Roman" w:eastAsia="Arial Nova" w:hAnsi="Times New Roman" w:cs="Times New Roman"/>
          <w:sz w:val="24"/>
          <w:szCs w:val="24"/>
        </w:rPr>
        <w:t>Le Conseil Régional accorde également une grande importance au respect des écoconditions pour la construction d</w:t>
      </w:r>
      <w:r w:rsidR="00E70682" w:rsidRPr="00E70738">
        <w:rPr>
          <w:rFonts w:ascii="Times New Roman" w:eastAsia="Arial Nova" w:hAnsi="Times New Roman" w:cs="Times New Roman"/>
          <w:sz w:val="24"/>
          <w:szCs w:val="24"/>
        </w:rPr>
        <w:t>es</w:t>
      </w:r>
      <w:r w:rsidRPr="00E70738">
        <w:rPr>
          <w:rFonts w:ascii="Times New Roman" w:eastAsia="Arial Nova" w:hAnsi="Times New Roman" w:cs="Times New Roman"/>
          <w:sz w:val="24"/>
          <w:szCs w:val="24"/>
        </w:rPr>
        <w:t xml:space="preserve"> bâtiment</w:t>
      </w:r>
      <w:r w:rsidR="00E70682" w:rsidRPr="00E70738">
        <w:rPr>
          <w:rFonts w:ascii="Times New Roman" w:eastAsia="Arial Nova" w:hAnsi="Times New Roman" w:cs="Times New Roman"/>
          <w:sz w:val="24"/>
          <w:szCs w:val="24"/>
        </w:rPr>
        <w:t>s</w:t>
      </w:r>
      <w:r w:rsidRPr="00E70738">
        <w:rPr>
          <w:rFonts w:ascii="Times New Roman" w:eastAsia="Arial Nova" w:hAnsi="Times New Roman" w:cs="Times New Roman"/>
          <w:sz w:val="24"/>
          <w:szCs w:val="24"/>
        </w:rPr>
        <w:t xml:space="preserve">. </w:t>
      </w:r>
      <w:r w:rsidR="00EC01C7" w:rsidRPr="00E70738">
        <w:rPr>
          <w:rFonts w:ascii="Times New Roman" w:eastAsia="Arial Nova" w:hAnsi="Times New Roman" w:cs="Times New Roman"/>
          <w:sz w:val="24"/>
          <w:szCs w:val="24"/>
        </w:rPr>
        <w:t>Le</w:t>
      </w:r>
      <w:r w:rsidRPr="00E70738">
        <w:rPr>
          <w:rFonts w:ascii="Times New Roman" w:eastAsia="Arial Nova" w:hAnsi="Times New Roman" w:cs="Times New Roman"/>
          <w:sz w:val="24"/>
          <w:szCs w:val="24"/>
        </w:rPr>
        <w:t xml:space="preserve"> projet n’a pas rempli les exigences en la matière </w:t>
      </w:r>
      <w:r w:rsidRPr="00E70738">
        <w:rPr>
          <w:rFonts w:ascii="Times New Roman" w:hAnsi="Times New Roman" w:cs="Times New Roman"/>
          <w:color w:val="000000"/>
          <w:sz w:val="24"/>
          <w:szCs w:val="24"/>
          <w:bdr w:val="none" w:sz="0" w:space="0" w:color="auto" w:frame="1"/>
        </w:rPr>
        <w:t xml:space="preserve">(bâtiment qui doit être conforme à la réglementation thermique 2012 et respecter les niveaux de performance exigés par le label BEPOS EFFINERGIE 2017). </w:t>
      </w:r>
    </w:p>
    <w:p w14:paraId="64064D14" w14:textId="664FCAAC" w:rsidR="00075575" w:rsidRDefault="00075575" w:rsidP="00075575">
      <w:pPr>
        <w:pStyle w:val="xxmsolistparagraph"/>
        <w:shd w:val="clear" w:color="auto" w:fill="FFFFFF"/>
        <w:jc w:val="both"/>
        <w:rPr>
          <w:color w:val="000000"/>
          <w:bdr w:val="none" w:sz="0" w:space="0" w:color="auto" w:frame="1"/>
        </w:rPr>
      </w:pPr>
      <w:r w:rsidRPr="00E70738">
        <w:rPr>
          <w:color w:val="000000"/>
          <w:bdr w:val="none" w:sz="0" w:space="0" w:color="auto" w:frame="1"/>
        </w:rPr>
        <w:t>Enfin, les travaux ayant démarré avant le dépôt officiel du dossier de demande de subvention, un financement régional n’</w:t>
      </w:r>
      <w:r w:rsidR="00EC01C7" w:rsidRPr="00E70738">
        <w:rPr>
          <w:color w:val="000000"/>
          <w:bdr w:val="none" w:sz="0" w:space="0" w:color="auto" w:frame="1"/>
        </w:rPr>
        <w:t xml:space="preserve">était </w:t>
      </w:r>
      <w:r w:rsidRPr="00E70738">
        <w:rPr>
          <w:color w:val="000000"/>
          <w:bdr w:val="none" w:sz="0" w:space="0" w:color="auto" w:frame="1"/>
        </w:rPr>
        <w:t>pas possible.</w:t>
      </w:r>
    </w:p>
    <w:p w14:paraId="130EE8D9" w14:textId="575A85F7" w:rsidR="008649EB" w:rsidRDefault="006C0E87" w:rsidP="00075575">
      <w:pPr>
        <w:pStyle w:val="xxmsolistparagraph"/>
        <w:shd w:val="clear" w:color="auto" w:fill="FFFFFF"/>
        <w:jc w:val="both"/>
        <w:rPr>
          <w:color w:val="000000"/>
          <w:bdr w:val="none" w:sz="0" w:space="0" w:color="auto" w:frame="1"/>
        </w:rPr>
      </w:pPr>
      <w:r>
        <w:rPr>
          <w:color w:val="000000"/>
          <w:bdr w:val="none" w:sz="0" w:space="0" w:color="auto" w:frame="1"/>
        </w:rPr>
        <w:t xml:space="preserve">Monsieur </w:t>
      </w:r>
      <w:r w:rsidRPr="003B78D3">
        <w:rPr>
          <w:color w:val="000000"/>
          <w:bdr w:val="none" w:sz="0" w:space="0" w:color="auto" w:frame="1"/>
        </w:rPr>
        <w:t>Stéphane PERENNES</w:t>
      </w:r>
      <w:r>
        <w:rPr>
          <w:color w:val="000000"/>
          <w:bdr w:val="none" w:sz="0" w:space="0" w:color="auto" w:frame="1"/>
        </w:rPr>
        <w:t xml:space="preserve">, maire de </w:t>
      </w:r>
      <w:proofErr w:type="spellStart"/>
      <w:r>
        <w:rPr>
          <w:color w:val="000000"/>
          <w:bdr w:val="none" w:sz="0" w:space="0" w:color="auto" w:frame="1"/>
        </w:rPr>
        <w:t>Gron</w:t>
      </w:r>
      <w:proofErr w:type="spellEnd"/>
      <w:r>
        <w:rPr>
          <w:color w:val="000000"/>
          <w:bdr w:val="none" w:sz="0" w:space="0" w:color="auto" w:frame="1"/>
        </w:rPr>
        <w:t xml:space="preserve"> a adressé un courrier au Conseil Régional pour demander la révision de cette décision.</w:t>
      </w:r>
    </w:p>
    <w:p w14:paraId="64A03FD4" w14:textId="5716E09F" w:rsidR="00EC01C7" w:rsidRPr="00487094" w:rsidRDefault="00EC01C7" w:rsidP="00175490">
      <w:pPr>
        <w:pStyle w:val="xxmsolistparagraph"/>
        <w:numPr>
          <w:ilvl w:val="0"/>
          <w:numId w:val="8"/>
        </w:numPr>
        <w:shd w:val="clear" w:color="auto" w:fill="FFFFFF"/>
        <w:jc w:val="both"/>
        <w:rPr>
          <w:b/>
          <w:bCs/>
          <w:color w:val="000000"/>
          <w:u w:val="single"/>
          <w:bdr w:val="none" w:sz="0" w:space="0" w:color="auto" w:frame="1"/>
        </w:rPr>
      </w:pPr>
      <w:r w:rsidRPr="00487094">
        <w:rPr>
          <w:b/>
          <w:bCs/>
          <w:color w:val="000000"/>
          <w:u w:val="single"/>
          <w:bdr w:val="none" w:sz="0" w:space="0" w:color="auto" w:frame="1"/>
        </w:rPr>
        <w:t>Point sur les projets ayant récemment entamé une démarche de subventionnement au titre de Territoires en action</w:t>
      </w:r>
      <w:r w:rsidR="00DD6B69" w:rsidRPr="00487094">
        <w:rPr>
          <w:b/>
          <w:bCs/>
          <w:color w:val="000000"/>
          <w:u w:val="single"/>
          <w:bdr w:val="none" w:sz="0" w:space="0" w:color="auto" w:frame="1"/>
        </w:rPr>
        <w:t> :</w:t>
      </w:r>
    </w:p>
    <w:p w14:paraId="2557147C" w14:textId="2375E607" w:rsidR="00DD6B69" w:rsidRPr="00E70738" w:rsidRDefault="009133A5" w:rsidP="00175490">
      <w:pPr>
        <w:pStyle w:val="xxmsolistparagraph"/>
        <w:numPr>
          <w:ilvl w:val="0"/>
          <w:numId w:val="4"/>
        </w:numPr>
        <w:shd w:val="clear" w:color="auto" w:fill="FFFFFF"/>
        <w:jc w:val="both"/>
        <w:rPr>
          <w:color w:val="000000"/>
        </w:rPr>
      </w:pPr>
      <w:r w:rsidRPr="00E70738">
        <w:rPr>
          <w:color w:val="000000"/>
        </w:rPr>
        <w:t>Projet d’aménagement</w:t>
      </w:r>
      <w:r w:rsidR="00E11B1D">
        <w:rPr>
          <w:color w:val="000000"/>
        </w:rPr>
        <w:t>s</w:t>
      </w:r>
      <w:r w:rsidRPr="00E70738">
        <w:rPr>
          <w:color w:val="000000"/>
        </w:rPr>
        <w:t xml:space="preserve"> à Armeau : rénovation de la place de la mairie et </w:t>
      </w:r>
      <w:r w:rsidR="002E5985">
        <w:rPr>
          <w:color w:val="000000"/>
        </w:rPr>
        <w:t xml:space="preserve">de la </w:t>
      </w:r>
      <w:r w:rsidRPr="00E70738">
        <w:rPr>
          <w:color w:val="000000"/>
        </w:rPr>
        <w:t>place de la salle des fêtes</w:t>
      </w:r>
      <w:r w:rsidR="007E3A3F" w:rsidRPr="00E70738">
        <w:rPr>
          <w:color w:val="000000"/>
        </w:rPr>
        <w:t xml:space="preserve"> </w:t>
      </w:r>
      <w:r w:rsidR="00E927A1">
        <w:rPr>
          <w:color w:val="000000"/>
        </w:rPr>
        <w:t xml:space="preserve">pour un montant de 150000 euros HT. </w:t>
      </w:r>
    </w:p>
    <w:p w14:paraId="5D260E72" w14:textId="223E9A6E" w:rsidR="009133A5" w:rsidRPr="00E70738" w:rsidRDefault="009133A5" w:rsidP="00175490">
      <w:pPr>
        <w:pStyle w:val="xxmsolistparagraph"/>
        <w:numPr>
          <w:ilvl w:val="0"/>
          <w:numId w:val="4"/>
        </w:numPr>
        <w:shd w:val="clear" w:color="auto" w:fill="FFFFFF"/>
        <w:jc w:val="both"/>
        <w:rPr>
          <w:color w:val="000000"/>
        </w:rPr>
      </w:pPr>
      <w:r w:rsidRPr="00E70738">
        <w:rPr>
          <w:color w:val="000000"/>
        </w:rPr>
        <w:t>Projet d’aménagement</w:t>
      </w:r>
      <w:r w:rsidR="00E11B1D">
        <w:rPr>
          <w:color w:val="000000"/>
        </w:rPr>
        <w:t>s</w:t>
      </w:r>
      <w:r w:rsidRPr="00E70738">
        <w:rPr>
          <w:color w:val="000000"/>
        </w:rPr>
        <w:t xml:space="preserve"> </w:t>
      </w:r>
      <w:r w:rsidR="00AE3BB6" w:rsidRPr="00E70738">
        <w:rPr>
          <w:color w:val="000000"/>
        </w:rPr>
        <w:t xml:space="preserve">à Courtois-sur-Yonne : aménagement </w:t>
      </w:r>
      <w:r w:rsidR="00D15FF2" w:rsidRPr="00E70738">
        <w:rPr>
          <w:color w:val="000000"/>
        </w:rPr>
        <w:t>de la place de la mairie et création d'un espace multi-commerces</w:t>
      </w:r>
      <w:r w:rsidR="001A438E" w:rsidRPr="00E70738">
        <w:rPr>
          <w:color w:val="000000"/>
        </w:rPr>
        <w:t xml:space="preserve"> </w:t>
      </w:r>
      <w:r w:rsidR="00F369BB">
        <w:rPr>
          <w:color w:val="000000"/>
        </w:rPr>
        <w:t xml:space="preserve">pour un montant </w:t>
      </w:r>
      <w:r w:rsidR="003644F9">
        <w:rPr>
          <w:color w:val="000000"/>
        </w:rPr>
        <w:t xml:space="preserve">de 403 431 euros HT. </w:t>
      </w:r>
    </w:p>
    <w:p w14:paraId="03401B50" w14:textId="17F88E72" w:rsidR="001A438E" w:rsidRPr="00E70738" w:rsidRDefault="00AD383A" w:rsidP="00175490">
      <w:pPr>
        <w:pStyle w:val="xxmsolistparagraph"/>
        <w:numPr>
          <w:ilvl w:val="0"/>
          <w:numId w:val="4"/>
        </w:numPr>
        <w:shd w:val="clear" w:color="auto" w:fill="FFFFFF"/>
        <w:jc w:val="both"/>
        <w:rPr>
          <w:color w:val="000000"/>
        </w:rPr>
      </w:pPr>
      <w:r w:rsidRPr="00E70738">
        <w:rPr>
          <w:color w:val="000000"/>
        </w:rPr>
        <w:t>Projet de construction d’un gymnase et centre de loisirs à Saint-Julien du Sault</w:t>
      </w:r>
      <w:r w:rsidR="004C3753">
        <w:rPr>
          <w:color w:val="000000"/>
        </w:rPr>
        <w:t xml:space="preserve"> pour un montant </w:t>
      </w:r>
      <w:r w:rsidR="00F369BB">
        <w:rPr>
          <w:color w:val="000000"/>
        </w:rPr>
        <w:t xml:space="preserve">de 7 900 000 euros HT. </w:t>
      </w:r>
    </w:p>
    <w:p w14:paraId="10242614" w14:textId="77777777" w:rsidR="00487094" w:rsidRDefault="007E3A3F" w:rsidP="00487094">
      <w:pPr>
        <w:pStyle w:val="xxmsolistparagraph"/>
        <w:shd w:val="clear" w:color="auto" w:fill="FFFFFF"/>
        <w:jc w:val="both"/>
        <w:rPr>
          <w:color w:val="000000"/>
        </w:rPr>
      </w:pPr>
      <w:r w:rsidRPr="00E70738">
        <w:rPr>
          <w:color w:val="000000"/>
        </w:rPr>
        <w:t>Ces trois projets ont été transmis au service du Conseil Régional pour un premier avis technique.</w:t>
      </w:r>
    </w:p>
    <w:p w14:paraId="76B29403" w14:textId="2A41296F" w:rsidR="00112681" w:rsidRPr="00A455C2" w:rsidRDefault="00112681" w:rsidP="00175490">
      <w:pPr>
        <w:pStyle w:val="xxmsolistparagraph"/>
        <w:numPr>
          <w:ilvl w:val="0"/>
          <w:numId w:val="8"/>
        </w:numPr>
        <w:shd w:val="clear" w:color="auto" w:fill="FFFFFF"/>
        <w:jc w:val="both"/>
        <w:rPr>
          <w:b/>
          <w:bCs/>
          <w:color w:val="000000"/>
          <w:u w:val="single"/>
        </w:rPr>
      </w:pPr>
      <w:r w:rsidRPr="00487094">
        <w:rPr>
          <w:rFonts w:eastAsia="Calibri"/>
          <w:b/>
          <w:bCs/>
          <w:color w:val="3B3838"/>
          <w:u w:val="single"/>
        </w:rPr>
        <w:t xml:space="preserve">Information relative aux nouvelles modalités de prise en charge de l’ingénierie PETR par le </w:t>
      </w:r>
      <w:r w:rsidR="008116A2">
        <w:rPr>
          <w:rFonts w:eastAsia="Calibri"/>
          <w:b/>
          <w:bCs/>
          <w:color w:val="3B3838"/>
          <w:u w:val="single"/>
        </w:rPr>
        <w:t>Conseil Régional de Bourgogne-Franche-Co</w:t>
      </w:r>
      <w:r w:rsidR="0005437C">
        <w:rPr>
          <w:rFonts w:eastAsia="Calibri"/>
          <w:b/>
          <w:bCs/>
          <w:color w:val="3B3838"/>
          <w:u w:val="single"/>
        </w:rPr>
        <w:t>mté</w:t>
      </w:r>
      <w:r w:rsidRPr="00487094">
        <w:rPr>
          <w:rFonts w:eastAsia="Calibri"/>
          <w:b/>
          <w:bCs/>
          <w:color w:val="3B3838"/>
          <w:u w:val="single"/>
        </w:rPr>
        <w:t xml:space="preserve"> (mesure 2024) </w:t>
      </w:r>
    </w:p>
    <w:p w14:paraId="7DBFB2DC" w14:textId="7F3FF06F" w:rsidR="00F52AD7" w:rsidRDefault="00A455C2" w:rsidP="00A455C2">
      <w:pPr>
        <w:pStyle w:val="xxmsolistparagraph"/>
        <w:shd w:val="clear" w:color="auto" w:fill="FFFFFF"/>
        <w:jc w:val="both"/>
        <w:rPr>
          <w:color w:val="000000"/>
        </w:rPr>
      </w:pPr>
      <w:r w:rsidRPr="00A455C2">
        <w:rPr>
          <w:color w:val="000000"/>
        </w:rPr>
        <w:t>Le Conseil Régional nous a récemment informé d’une diminution de 10% des subventions pour l’ingénierie</w:t>
      </w:r>
      <w:r w:rsidR="002B1746">
        <w:rPr>
          <w:color w:val="000000"/>
        </w:rPr>
        <w:t xml:space="preserve">. </w:t>
      </w:r>
    </w:p>
    <w:p w14:paraId="308A99AE" w14:textId="24186613" w:rsidR="00F52AD7" w:rsidRDefault="00F52AD7" w:rsidP="00A455C2">
      <w:pPr>
        <w:pStyle w:val="xxmsolistparagraph"/>
        <w:shd w:val="clear" w:color="auto" w:fill="FFFFFF"/>
        <w:jc w:val="both"/>
        <w:rPr>
          <w:color w:val="000000"/>
        </w:rPr>
      </w:pPr>
      <w:r>
        <w:rPr>
          <w:color w:val="000000"/>
        </w:rPr>
        <w:lastRenderedPageBreak/>
        <w:t xml:space="preserve">Le tableau suivant récapitule </w:t>
      </w:r>
      <w:r w:rsidR="004E1E0E">
        <w:rPr>
          <w:color w:val="000000"/>
        </w:rPr>
        <w:t xml:space="preserve">la différence entre le subventionnement initialement prévu et le subventionnement actuel. </w:t>
      </w:r>
    </w:p>
    <w:tbl>
      <w:tblPr>
        <w:tblW w:w="9483" w:type="dxa"/>
        <w:tblCellMar>
          <w:left w:w="70" w:type="dxa"/>
          <w:right w:w="70" w:type="dxa"/>
        </w:tblCellMar>
        <w:tblLook w:val="04A0" w:firstRow="1" w:lastRow="0" w:firstColumn="1" w:lastColumn="0" w:noHBand="0" w:noVBand="1"/>
      </w:tblPr>
      <w:tblGrid>
        <w:gridCol w:w="3363"/>
        <w:gridCol w:w="1804"/>
        <w:gridCol w:w="1414"/>
        <w:gridCol w:w="1674"/>
        <w:gridCol w:w="1228"/>
      </w:tblGrid>
      <w:tr w:rsidR="00E15A83" w:rsidRPr="00E15A83" w14:paraId="6E7D0131" w14:textId="77777777" w:rsidTr="00ED2D4B">
        <w:trPr>
          <w:trHeight w:val="300"/>
        </w:trPr>
        <w:tc>
          <w:tcPr>
            <w:tcW w:w="9483"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F8077B4" w14:textId="4416B182"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Année entière</w:t>
            </w:r>
          </w:p>
        </w:tc>
      </w:tr>
      <w:tr w:rsidR="00E15A83" w:rsidRPr="00E15A83" w14:paraId="5228A100"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auto" w:fill="auto"/>
            <w:noWrap/>
            <w:vAlign w:val="center"/>
            <w:hideMark/>
          </w:tcPr>
          <w:p w14:paraId="4CA3959C" w14:textId="35A4A0F1" w:rsidR="00E15A83" w:rsidRPr="00E15A83" w:rsidRDefault="00E15A83" w:rsidP="00ED2D4B">
            <w:pPr>
              <w:spacing w:after="0" w:line="240" w:lineRule="auto"/>
              <w:jc w:val="center"/>
              <w:rPr>
                <w:rFonts w:ascii="Calibri" w:eastAsia="Times New Roman" w:hAnsi="Calibri" w:cs="Calibri"/>
                <w:color w:val="000000"/>
                <w:lang w:eastAsia="fr-FR"/>
              </w:rPr>
            </w:pPr>
          </w:p>
        </w:tc>
        <w:tc>
          <w:tcPr>
            <w:tcW w:w="1804" w:type="dxa"/>
            <w:tcBorders>
              <w:top w:val="nil"/>
              <w:left w:val="nil"/>
              <w:bottom w:val="single" w:sz="12" w:space="0" w:color="auto"/>
              <w:right w:val="single" w:sz="12" w:space="0" w:color="auto"/>
            </w:tcBorders>
            <w:shd w:val="clear" w:color="auto" w:fill="auto"/>
            <w:noWrap/>
            <w:vAlign w:val="center"/>
            <w:hideMark/>
          </w:tcPr>
          <w:p w14:paraId="3AAF4F39" w14:textId="70729821"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Co</w:t>
            </w:r>
            <w:r w:rsidR="00EF106A">
              <w:rPr>
                <w:rFonts w:ascii="Calibri" w:eastAsia="Times New Roman" w:hAnsi="Calibri" w:cs="Calibri"/>
                <w:color w:val="000000"/>
                <w:lang w:eastAsia="fr-FR"/>
              </w:rPr>
              <w:t>û</w:t>
            </w:r>
            <w:r w:rsidRPr="00E15A83">
              <w:rPr>
                <w:rFonts w:ascii="Calibri" w:eastAsia="Times New Roman" w:hAnsi="Calibri" w:cs="Calibri"/>
                <w:color w:val="000000"/>
                <w:lang w:eastAsia="fr-FR"/>
              </w:rPr>
              <w:t>t RH</w:t>
            </w:r>
          </w:p>
        </w:tc>
        <w:tc>
          <w:tcPr>
            <w:tcW w:w="1414" w:type="dxa"/>
            <w:tcBorders>
              <w:top w:val="nil"/>
              <w:left w:val="nil"/>
              <w:bottom w:val="single" w:sz="12" w:space="0" w:color="auto"/>
              <w:right w:val="single" w:sz="12" w:space="0" w:color="auto"/>
            </w:tcBorders>
            <w:shd w:val="clear" w:color="auto" w:fill="auto"/>
            <w:noWrap/>
            <w:vAlign w:val="center"/>
            <w:hideMark/>
          </w:tcPr>
          <w:p w14:paraId="727F1778" w14:textId="494D24DC"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Subvention initiale</w:t>
            </w:r>
          </w:p>
        </w:tc>
        <w:tc>
          <w:tcPr>
            <w:tcW w:w="1674" w:type="dxa"/>
            <w:tcBorders>
              <w:top w:val="nil"/>
              <w:left w:val="nil"/>
              <w:bottom w:val="single" w:sz="12" w:space="0" w:color="auto"/>
              <w:right w:val="single" w:sz="12" w:space="0" w:color="auto"/>
            </w:tcBorders>
            <w:shd w:val="clear" w:color="auto" w:fill="auto"/>
            <w:noWrap/>
            <w:vAlign w:val="center"/>
            <w:hideMark/>
          </w:tcPr>
          <w:p w14:paraId="10B447AA"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Subvention actuelle</w:t>
            </w:r>
          </w:p>
        </w:tc>
        <w:tc>
          <w:tcPr>
            <w:tcW w:w="1228" w:type="dxa"/>
            <w:tcBorders>
              <w:top w:val="nil"/>
              <w:left w:val="nil"/>
              <w:bottom w:val="single" w:sz="12" w:space="0" w:color="auto"/>
              <w:right w:val="single" w:sz="12" w:space="0" w:color="auto"/>
            </w:tcBorders>
            <w:shd w:val="clear" w:color="auto" w:fill="auto"/>
            <w:noWrap/>
            <w:vAlign w:val="center"/>
            <w:hideMark/>
          </w:tcPr>
          <w:p w14:paraId="6F2DFBFA" w14:textId="2F8BFAE4"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Différence</w:t>
            </w:r>
          </w:p>
        </w:tc>
      </w:tr>
      <w:tr w:rsidR="00E15A83" w:rsidRPr="00E15A83" w14:paraId="0041BEA7"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auto" w:fill="auto"/>
            <w:noWrap/>
            <w:vAlign w:val="center"/>
            <w:hideMark/>
          </w:tcPr>
          <w:p w14:paraId="7BB56E83"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ETP-Chef de Projet Transition</w:t>
            </w:r>
          </w:p>
        </w:tc>
        <w:tc>
          <w:tcPr>
            <w:tcW w:w="1804" w:type="dxa"/>
            <w:tcBorders>
              <w:top w:val="nil"/>
              <w:left w:val="nil"/>
              <w:bottom w:val="single" w:sz="12" w:space="0" w:color="auto"/>
              <w:right w:val="single" w:sz="12" w:space="0" w:color="auto"/>
            </w:tcBorders>
            <w:shd w:val="clear" w:color="auto" w:fill="auto"/>
            <w:noWrap/>
            <w:vAlign w:val="center"/>
            <w:hideMark/>
          </w:tcPr>
          <w:p w14:paraId="7A5D9EE8"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43 438,00 €</w:t>
            </w:r>
          </w:p>
        </w:tc>
        <w:tc>
          <w:tcPr>
            <w:tcW w:w="1414" w:type="dxa"/>
            <w:tcBorders>
              <w:top w:val="nil"/>
              <w:left w:val="nil"/>
              <w:bottom w:val="single" w:sz="12" w:space="0" w:color="auto"/>
              <w:right w:val="single" w:sz="12" w:space="0" w:color="auto"/>
            </w:tcBorders>
            <w:shd w:val="clear" w:color="auto" w:fill="auto"/>
            <w:noWrap/>
            <w:vAlign w:val="center"/>
            <w:hideMark/>
          </w:tcPr>
          <w:p w14:paraId="74A62C47"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21 719,00 €</w:t>
            </w:r>
          </w:p>
        </w:tc>
        <w:tc>
          <w:tcPr>
            <w:tcW w:w="1674" w:type="dxa"/>
            <w:tcBorders>
              <w:top w:val="nil"/>
              <w:left w:val="nil"/>
              <w:bottom w:val="single" w:sz="12" w:space="0" w:color="auto"/>
              <w:right w:val="single" w:sz="12" w:space="0" w:color="auto"/>
            </w:tcBorders>
            <w:shd w:val="clear" w:color="auto" w:fill="auto"/>
            <w:noWrap/>
            <w:vAlign w:val="center"/>
            <w:hideMark/>
          </w:tcPr>
          <w:p w14:paraId="25FDA5B1"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19 547,10 €</w:t>
            </w:r>
          </w:p>
        </w:tc>
        <w:tc>
          <w:tcPr>
            <w:tcW w:w="1228" w:type="dxa"/>
            <w:tcBorders>
              <w:top w:val="nil"/>
              <w:left w:val="nil"/>
              <w:bottom w:val="single" w:sz="12" w:space="0" w:color="auto"/>
              <w:right w:val="single" w:sz="12" w:space="0" w:color="auto"/>
            </w:tcBorders>
            <w:shd w:val="clear" w:color="auto" w:fill="auto"/>
            <w:noWrap/>
            <w:vAlign w:val="center"/>
            <w:hideMark/>
          </w:tcPr>
          <w:p w14:paraId="0ECA418F"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2 171,90 €</w:t>
            </w:r>
          </w:p>
        </w:tc>
      </w:tr>
      <w:tr w:rsidR="00E15A83" w:rsidRPr="00E15A83" w14:paraId="52129849"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auto" w:fill="auto"/>
            <w:noWrap/>
            <w:vAlign w:val="center"/>
            <w:hideMark/>
          </w:tcPr>
          <w:p w14:paraId="753BCCE1" w14:textId="2824D70B"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ETP - Chargé de mission mobilité et attractivité</w:t>
            </w:r>
          </w:p>
        </w:tc>
        <w:tc>
          <w:tcPr>
            <w:tcW w:w="1804" w:type="dxa"/>
            <w:tcBorders>
              <w:top w:val="nil"/>
              <w:left w:val="nil"/>
              <w:bottom w:val="single" w:sz="12" w:space="0" w:color="auto"/>
              <w:right w:val="single" w:sz="12" w:space="0" w:color="auto"/>
            </w:tcBorders>
            <w:shd w:val="clear" w:color="000000" w:fill="FFFFFF"/>
            <w:vAlign w:val="center"/>
            <w:hideMark/>
          </w:tcPr>
          <w:p w14:paraId="122FC722"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42 000,00 €</w:t>
            </w:r>
          </w:p>
        </w:tc>
        <w:tc>
          <w:tcPr>
            <w:tcW w:w="1414" w:type="dxa"/>
            <w:tcBorders>
              <w:top w:val="nil"/>
              <w:left w:val="nil"/>
              <w:bottom w:val="single" w:sz="12" w:space="0" w:color="auto"/>
              <w:right w:val="single" w:sz="12" w:space="0" w:color="auto"/>
            </w:tcBorders>
            <w:shd w:val="clear" w:color="auto" w:fill="auto"/>
            <w:noWrap/>
            <w:vAlign w:val="center"/>
            <w:hideMark/>
          </w:tcPr>
          <w:p w14:paraId="4DF71AB9"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21 000,00 €</w:t>
            </w:r>
          </w:p>
        </w:tc>
        <w:tc>
          <w:tcPr>
            <w:tcW w:w="1674" w:type="dxa"/>
            <w:tcBorders>
              <w:top w:val="nil"/>
              <w:left w:val="nil"/>
              <w:bottom w:val="single" w:sz="12" w:space="0" w:color="auto"/>
              <w:right w:val="single" w:sz="12" w:space="0" w:color="auto"/>
            </w:tcBorders>
            <w:shd w:val="clear" w:color="auto" w:fill="auto"/>
            <w:noWrap/>
            <w:vAlign w:val="center"/>
            <w:hideMark/>
          </w:tcPr>
          <w:p w14:paraId="1BC90DF7"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18 900,00 €</w:t>
            </w:r>
          </w:p>
        </w:tc>
        <w:tc>
          <w:tcPr>
            <w:tcW w:w="1228" w:type="dxa"/>
            <w:tcBorders>
              <w:top w:val="nil"/>
              <w:left w:val="nil"/>
              <w:bottom w:val="single" w:sz="12" w:space="0" w:color="auto"/>
              <w:right w:val="single" w:sz="12" w:space="0" w:color="auto"/>
            </w:tcBorders>
            <w:shd w:val="clear" w:color="auto" w:fill="auto"/>
            <w:noWrap/>
            <w:vAlign w:val="center"/>
            <w:hideMark/>
          </w:tcPr>
          <w:p w14:paraId="0B297FA5"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2 100,00 €</w:t>
            </w:r>
          </w:p>
        </w:tc>
      </w:tr>
      <w:tr w:rsidR="00E15A83" w:rsidRPr="00E15A83" w14:paraId="0C13E2EB"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000000" w:fill="FFFFFF"/>
            <w:vAlign w:val="center"/>
            <w:hideMark/>
          </w:tcPr>
          <w:p w14:paraId="2E68FCF7"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ETP - AS CLS</w:t>
            </w:r>
          </w:p>
        </w:tc>
        <w:tc>
          <w:tcPr>
            <w:tcW w:w="1804" w:type="dxa"/>
            <w:tcBorders>
              <w:top w:val="nil"/>
              <w:left w:val="nil"/>
              <w:bottom w:val="single" w:sz="12" w:space="0" w:color="auto"/>
              <w:right w:val="single" w:sz="12" w:space="0" w:color="auto"/>
            </w:tcBorders>
            <w:shd w:val="clear" w:color="000000" w:fill="FFFFFF"/>
            <w:vAlign w:val="center"/>
            <w:hideMark/>
          </w:tcPr>
          <w:p w14:paraId="0CBD5E69"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42 000,00 €</w:t>
            </w:r>
          </w:p>
        </w:tc>
        <w:tc>
          <w:tcPr>
            <w:tcW w:w="1414" w:type="dxa"/>
            <w:tcBorders>
              <w:top w:val="nil"/>
              <w:left w:val="nil"/>
              <w:bottom w:val="single" w:sz="12" w:space="0" w:color="auto"/>
              <w:right w:val="single" w:sz="12" w:space="0" w:color="auto"/>
            </w:tcBorders>
            <w:shd w:val="clear" w:color="000000" w:fill="FFFFFF"/>
            <w:vAlign w:val="center"/>
            <w:hideMark/>
          </w:tcPr>
          <w:p w14:paraId="57DB8AFB"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21 000,00 €</w:t>
            </w:r>
          </w:p>
        </w:tc>
        <w:tc>
          <w:tcPr>
            <w:tcW w:w="1674" w:type="dxa"/>
            <w:tcBorders>
              <w:top w:val="nil"/>
              <w:left w:val="nil"/>
              <w:bottom w:val="single" w:sz="12" w:space="0" w:color="auto"/>
              <w:right w:val="single" w:sz="12" w:space="0" w:color="auto"/>
            </w:tcBorders>
            <w:shd w:val="clear" w:color="000000" w:fill="FFFFFF"/>
            <w:vAlign w:val="center"/>
            <w:hideMark/>
          </w:tcPr>
          <w:p w14:paraId="1C6F98CD"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18 900,00 €</w:t>
            </w:r>
          </w:p>
        </w:tc>
        <w:tc>
          <w:tcPr>
            <w:tcW w:w="1228" w:type="dxa"/>
            <w:tcBorders>
              <w:top w:val="nil"/>
              <w:left w:val="nil"/>
              <w:bottom w:val="single" w:sz="12" w:space="0" w:color="auto"/>
              <w:right w:val="single" w:sz="12" w:space="0" w:color="auto"/>
            </w:tcBorders>
            <w:shd w:val="clear" w:color="auto" w:fill="auto"/>
            <w:noWrap/>
            <w:vAlign w:val="center"/>
            <w:hideMark/>
          </w:tcPr>
          <w:p w14:paraId="0045AD3E"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2 100,00 €</w:t>
            </w:r>
          </w:p>
        </w:tc>
      </w:tr>
      <w:tr w:rsidR="00E15A83" w:rsidRPr="00E15A83" w14:paraId="4A7FCE0F"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auto" w:fill="auto"/>
            <w:noWrap/>
            <w:vAlign w:val="center"/>
            <w:hideMark/>
          </w:tcPr>
          <w:p w14:paraId="71F4F81C" w14:textId="285A8F26"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Totaux</w:t>
            </w:r>
          </w:p>
        </w:tc>
        <w:tc>
          <w:tcPr>
            <w:tcW w:w="1804" w:type="dxa"/>
            <w:tcBorders>
              <w:top w:val="nil"/>
              <w:left w:val="nil"/>
              <w:bottom w:val="single" w:sz="12" w:space="0" w:color="auto"/>
              <w:right w:val="single" w:sz="12" w:space="0" w:color="auto"/>
            </w:tcBorders>
            <w:shd w:val="clear" w:color="auto" w:fill="auto"/>
            <w:noWrap/>
            <w:vAlign w:val="center"/>
            <w:hideMark/>
          </w:tcPr>
          <w:p w14:paraId="5DDF2EDD"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127 438,00 €</w:t>
            </w:r>
          </w:p>
        </w:tc>
        <w:tc>
          <w:tcPr>
            <w:tcW w:w="1414" w:type="dxa"/>
            <w:tcBorders>
              <w:top w:val="nil"/>
              <w:left w:val="nil"/>
              <w:bottom w:val="single" w:sz="12" w:space="0" w:color="auto"/>
              <w:right w:val="single" w:sz="12" w:space="0" w:color="auto"/>
            </w:tcBorders>
            <w:shd w:val="clear" w:color="auto" w:fill="auto"/>
            <w:noWrap/>
            <w:vAlign w:val="center"/>
            <w:hideMark/>
          </w:tcPr>
          <w:p w14:paraId="5615CA25"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63 719,00 €</w:t>
            </w:r>
          </w:p>
        </w:tc>
        <w:tc>
          <w:tcPr>
            <w:tcW w:w="1674" w:type="dxa"/>
            <w:tcBorders>
              <w:top w:val="nil"/>
              <w:left w:val="nil"/>
              <w:bottom w:val="single" w:sz="12" w:space="0" w:color="auto"/>
              <w:right w:val="single" w:sz="12" w:space="0" w:color="auto"/>
            </w:tcBorders>
            <w:shd w:val="clear" w:color="auto" w:fill="auto"/>
            <w:noWrap/>
            <w:vAlign w:val="center"/>
            <w:hideMark/>
          </w:tcPr>
          <w:p w14:paraId="1CF8E2EE"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57 347,10 €</w:t>
            </w:r>
          </w:p>
        </w:tc>
        <w:tc>
          <w:tcPr>
            <w:tcW w:w="1228" w:type="dxa"/>
            <w:tcBorders>
              <w:top w:val="nil"/>
              <w:left w:val="nil"/>
              <w:bottom w:val="single" w:sz="12" w:space="0" w:color="auto"/>
              <w:right w:val="single" w:sz="12" w:space="0" w:color="auto"/>
            </w:tcBorders>
            <w:shd w:val="clear" w:color="000000" w:fill="FFC7CE"/>
            <w:noWrap/>
            <w:vAlign w:val="center"/>
            <w:hideMark/>
          </w:tcPr>
          <w:p w14:paraId="1326971C" w14:textId="77777777" w:rsidR="00E15A83" w:rsidRPr="00E15A83" w:rsidRDefault="00E15A83" w:rsidP="00ED2D4B">
            <w:pPr>
              <w:spacing w:after="0" w:line="240" w:lineRule="auto"/>
              <w:jc w:val="center"/>
              <w:rPr>
                <w:rFonts w:ascii="Calibri" w:eastAsia="Times New Roman" w:hAnsi="Calibri" w:cs="Calibri"/>
                <w:color w:val="9C0006"/>
                <w:lang w:eastAsia="fr-FR"/>
              </w:rPr>
            </w:pPr>
            <w:r w:rsidRPr="00E15A83">
              <w:rPr>
                <w:rFonts w:ascii="Calibri" w:eastAsia="Times New Roman" w:hAnsi="Calibri" w:cs="Calibri"/>
                <w:color w:val="9C0006"/>
                <w:lang w:eastAsia="fr-FR"/>
              </w:rPr>
              <w:t>6 371,90 €</w:t>
            </w:r>
          </w:p>
        </w:tc>
      </w:tr>
      <w:tr w:rsidR="00E15A83" w:rsidRPr="00E15A83" w14:paraId="3A7367A4" w14:textId="77777777" w:rsidTr="00ED2D4B">
        <w:trPr>
          <w:trHeight w:val="300"/>
        </w:trPr>
        <w:tc>
          <w:tcPr>
            <w:tcW w:w="9483"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10FAD4"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Pour l'année 2024 (proratisation en fonction de la date d'arrivée prévue)</w:t>
            </w:r>
          </w:p>
        </w:tc>
      </w:tr>
      <w:tr w:rsidR="00E15A83" w:rsidRPr="00E15A83" w14:paraId="2478B4EF"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auto" w:fill="auto"/>
            <w:noWrap/>
            <w:vAlign w:val="center"/>
            <w:hideMark/>
          </w:tcPr>
          <w:p w14:paraId="785BC322"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ETP-Chef de Projet Transition</w:t>
            </w:r>
          </w:p>
        </w:tc>
        <w:tc>
          <w:tcPr>
            <w:tcW w:w="1804" w:type="dxa"/>
            <w:tcBorders>
              <w:top w:val="nil"/>
              <w:left w:val="nil"/>
              <w:bottom w:val="single" w:sz="12" w:space="0" w:color="auto"/>
              <w:right w:val="single" w:sz="12" w:space="0" w:color="auto"/>
            </w:tcBorders>
            <w:shd w:val="clear" w:color="auto" w:fill="auto"/>
            <w:noWrap/>
            <w:vAlign w:val="center"/>
            <w:hideMark/>
          </w:tcPr>
          <w:p w14:paraId="7359F745"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43 438,00 €</w:t>
            </w:r>
          </w:p>
        </w:tc>
        <w:tc>
          <w:tcPr>
            <w:tcW w:w="1414" w:type="dxa"/>
            <w:tcBorders>
              <w:top w:val="nil"/>
              <w:left w:val="nil"/>
              <w:bottom w:val="single" w:sz="12" w:space="0" w:color="auto"/>
              <w:right w:val="single" w:sz="12" w:space="0" w:color="auto"/>
            </w:tcBorders>
            <w:shd w:val="clear" w:color="auto" w:fill="auto"/>
            <w:noWrap/>
            <w:vAlign w:val="center"/>
            <w:hideMark/>
          </w:tcPr>
          <w:p w14:paraId="5D6FFF16"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21 719,00 €</w:t>
            </w:r>
          </w:p>
        </w:tc>
        <w:tc>
          <w:tcPr>
            <w:tcW w:w="1674" w:type="dxa"/>
            <w:tcBorders>
              <w:top w:val="nil"/>
              <w:left w:val="nil"/>
              <w:bottom w:val="single" w:sz="12" w:space="0" w:color="auto"/>
              <w:right w:val="single" w:sz="12" w:space="0" w:color="auto"/>
            </w:tcBorders>
            <w:shd w:val="clear" w:color="auto" w:fill="auto"/>
            <w:noWrap/>
            <w:vAlign w:val="center"/>
            <w:hideMark/>
          </w:tcPr>
          <w:p w14:paraId="2C99D3EC"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19 547,10 €</w:t>
            </w:r>
          </w:p>
        </w:tc>
        <w:tc>
          <w:tcPr>
            <w:tcW w:w="1228" w:type="dxa"/>
            <w:tcBorders>
              <w:top w:val="nil"/>
              <w:left w:val="nil"/>
              <w:bottom w:val="single" w:sz="12" w:space="0" w:color="auto"/>
              <w:right w:val="single" w:sz="12" w:space="0" w:color="auto"/>
            </w:tcBorders>
            <w:shd w:val="clear" w:color="auto" w:fill="auto"/>
            <w:noWrap/>
            <w:vAlign w:val="center"/>
            <w:hideMark/>
          </w:tcPr>
          <w:p w14:paraId="2463D1EA"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2 171,90 €</w:t>
            </w:r>
          </w:p>
        </w:tc>
      </w:tr>
      <w:tr w:rsidR="00E15A83" w:rsidRPr="00E15A83" w14:paraId="6EF7A475"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auto" w:fill="auto"/>
            <w:noWrap/>
            <w:vAlign w:val="center"/>
            <w:hideMark/>
          </w:tcPr>
          <w:p w14:paraId="45C1EDC5" w14:textId="3532699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ETP - Chargé de mission mobilité et attractivité</w:t>
            </w:r>
          </w:p>
        </w:tc>
        <w:tc>
          <w:tcPr>
            <w:tcW w:w="1804" w:type="dxa"/>
            <w:tcBorders>
              <w:top w:val="nil"/>
              <w:left w:val="nil"/>
              <w:bottom w:val="single" w:sz="12" w:space="0" w:color="auto"/>
              <w:right w:val="single" w:sz="12" w:space="0" w:color="auto"/>
            </w:tcBorders>
            <w:shd w:val="clear" w:color="auto" w:fill="auto"/>
            <w:noWrap/>
            <w:vAlign w:val="center"/>
            <w:hideMark/>
          </w:tcPr>
          <w:p w14:paraId="3BCB7A34"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28 000,00 €</w:t>
            </w:r>
          </w:p>
        </w:tc>
        <w:tc>
          <w:tcPr>
            <w:tcW w:w="1414" w:type="dxa"/>
            <w:tcBorders>
              <w:top w:val="nil"/>
              <w:left w:val="nil"/>
              <w:bottom w:val="single" w:sz="12" w:space="0" w:color="auto"/>
              <w:right w:val="single" w:sz="12" w:space="0" w:color="auto"/>
            </w:tcBorders>
            <w:shd w:val="clear" w:color="auto" w:fill="auto"/>
            <w:noWrap/>
            <w:vAlign w:val="center"/>
            <w:hideMark/>
          </w:tcPr>
          <w:p w14:paraId="081BFC5A"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14 000,00 €</w:t>
            </w:r>
          </w:p>
        </w:tc>
        <w:tc>
          <w:tcPr>
            <w:tcW w:w="1674" w:type="dxa"/>
            <w:tcBorders>
              <w:top w:val="nil"/>
              <w:left w:val="nil"/>
              <w:bottom w:val="single" w:sz="12" w:space="0" w:color="auto"/>
              <w:right w:val="single" w:sz="12" w:space="0" w:color="auto"/>
            </w:tcBorders>
            <w:shd w:val="clear" w:color="auto" w:fill="auto"/>
            <w:noWrap/>
            <w:vAlign w:val="center"/>
            <w:hideMark/>
          </w:tcPr>
          <w:p w14:paraId="34ACCBE8"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12 600,00 €</w:t>
            </w:r>
          </w:p>
        </w:tc>
        <w:tc>
          <w:tcPr>
            <w:tcW w:w="1228" w:type="dxa"/>
            <w:tcBorders>
              <w:top w:val="nil"/>
              <w:left w:val="nil"/>
              <w:bottom w:val="single" w:sz="12" w:space="0" w:color="auto"/>
              <w:right w:val="single" w:sz="12" w:space="0" w:color="auto"/>
            </w:tcBorders>
            <w:shd w:val="clear" w:color="auto" w:fill="auto"/>
            <w:noWrap/>
            <w:vAlign w:val="center"/>
            <w:hideMark/>
          </w:tcPr>
          <w:p w14:paraId="64175A7F"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1 400,00 €</w:t>
            </w:r>
          </w:p>
        </w:tc>
      </w:tr>
      <w:tr w:rsidR="00E15A83" w:rsidRPr="00E15A83" w14:paraId="16374C40"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000000" w:fill="FFFFFF"/>
            <w:vAlign w:val="center"/>
            <w:hideMark/>
          </w:tcPr>
          <w:p w14:paraId="2D6D130B"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ETP - AS CLS</w:t>
            </w:r>
          </w:p>
        </w:tc>
        <w:tc>
          <w:tcPr>
            <w:tcW w:w="1804" w:type="dxa"/>
            <w:tcBorders>
              <w:top w:val="nil"/>
              <w:left w:val="nil"/>
              <w:bottom w:val="single" w:sz="12" w:space="0" w:color="auto"/>
              <w:right w:val="single" w:sz="12" w:space="0" w:color="auto"/>
            </w:tcBorders>
            <w:shd w:val="clear" w:color="auto" w:fill="auto"/>
            <w:noWrap/>
            <w:vAlign w:val="center"/>
            <w:hideMark/>
          </w:tcPr>
          <w:p w14:paraId="4C804E42"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31 500,00 €</w:t>
            </w:r>
          </w:p>
        </w:tc>
        <w:tc>
          <w:tcPr>
            <w:tcW w:w="1414" w:type="dxa"/>
            <w:tcBorders>
              <w:top w:val="nil"/>
              <w:left w:val="nil"/>
              <w:bottom w:val="single" w:sz="12" w:space="0" w:color="auto"/>
              <w:right w:val="single" w:sz="12" w:space="0" w:color="auto"/>
            </w:tcBorders>
            <w:shd w:val="clear" w:color="auto" w:fill="auto"/>
            <w:noWrap/>
            <w:vAlign w:val="center"/>
            <w:hideMark/>
          </w:tcPr>
          <w:p w14:paraId="71471BD5"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15 750,00 €</w:t>
            </w:r>
          </w:p>
        </w:tc>
        <w:tc>
          <w:tcPr>
            <w:tcW w:w="1674" w:type="dxa"/>
            <w:tcBorders>
              <w:top w:val="nil"/>
              <w:left w:val="nil"/>
              <w:bottom w:val="single" w:sz="12" w:space="0" w:color="auto"/>
              <w:right w:val="single" w:sz="12" w:space="0" w:color="auto"/>
            </w:tcBorders>
            <w:shd w:val="clear" w:color="auto" w:fill="auto"/>
            <w:noWrap/>
            <w:vAlign w:val="center"/>
            <w:hideMark/>
          </w:tcPr>
          <w:p w14:paraId="50039CC2"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14 175,00 €</w:t>
            </w:r>
          </w:p>
        </w:tc>
        <w:tc>
          <w:tcPr>
            <w:tcW w:w="1228" w:type="dxa"/>
            <w:tcBorders>
              <w:top w:val="nil"/>
              <w:left w:val="nil"/>
              <w:bottom w:val="single" w:sz="12" w:space="0" w:color="auto"/>
              <w:right w:val="single" w:sz="12" w:space="0" w:color="auto"/>
            </w:tcBorders>
            <w:shd w:val="clear" w:color="auto" w:fill="auto"/>
            <w:noWrap/>
            <w:vAlign w:val="center"/>
            <w:hideMark/>
          </w:tcPr>
          <w:p w14:paraId="35A1AB59"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1 575,00 €</w:t>
            </w:r>
          </w:p>
        </w:tc>
      </w:tr>
      <w:tr w:rsidR="00E15A83" w:rsidRPr="00E15A83" w14:paraId="39403D85" w14:textId="77777777" w:rsidTr="00ED2D4B">
        <w:trPr>
          <w:trHeight w:val="300"/>
        </w:trPr>
        <w:tc>
          <w:tcPr>
            <w:tcW w:w="3363" w:type="dxa"/>
            <w:tcBorders>
              <w:top w:val="nil"/>
              <w:left w:val="single" w:sz="12" w:space="0" w:color="auto"/>
              <w:bottom w:val="single" w:sz="12" w:space="0" w:color="auto"/>
              <w:right w:val="single" w:sz="12" w:space="0" w:color="auto"/>
            </w:tcBorders>
            <w:shd w:val="clear" w:color="auto" w:fill="auto"/>
            <w:noWrap/>
            <w:vAlign w:val="center"/>
            <w:hideMark/>
          </w:tcPr>
          <w:p w14:paraId="627501B3" w14:textId="6A0995F4"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Totaux</w:t>
            </w:r>
          </w:p>
        </w:tc>
        <w:tc>
          <w:tcPr>
            <w:tcW w:w="1804" w:type="dxa"/>
            <w:tcBorders>
              <w:top w:val="nil"/>
              <w:left w:val="nil"/>
              <w:bottom w:val="single" w:sz="12" w:space="0" w:color="auto"/>
              <w:right w:val="single" w:sz="12" w:space="0" w:color="auto"/>
            </w:tcBorders>
            <w:shd w:val="clear" w:color="auto" w:fill="auto"/>
            <w:noWrap/>
            <w:vAlign w:val="center"/>
            <w:hideMark/>
          </w:tcPr>
          <w:p w14:paraId="3DCF10AF"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102 938,00 €</w:t>
            </w:r>
          </w:p>
        </w:tc>
        <w:tc>
          <w:tcPr>
            <w:tcW w:w="1414" w:type="dxa"/>
            <w:tcBorders>
              <w:top w:val="nil"/>
              <w:left w:val="nil"/>
              <w:bottom w:val="single" w:sz="12" w:space="0" w:color="auto"/>
              <w:right w:val="single" w:sz="12" w:space="0" w:color="auto"/>
            </w:tcBorders>
            <w:shd w:val="clear" w:color="auto" w:fill="auto"/>
            <w:noWrap/>
            <w:vAlign w:val="center"/>
            <w:hideMark/>
          </w:tcPr>
          <w:p w14:paraId="4BBFEF8D"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51 469,00 €</w:t>
            </w:r>
          </w:p>
        </w:tc>
        <w:tc>
          <w:tcPr>
            <w:tcW w:w="1674" w:type="dxa"/>
            <w:tcBorders>
              <w:top w:val="nil"/>
              <w:left w:val="nil"/>
              <w:bottom w:val="single" w:sz="12" w:space="0" w:color="auto"/>
              <w:right w:val="single" w:sz="12" w:space="0" w:color="auto"/>
            </w:tcBorders>
            <w:shd w:val="clear" w:color="auto" w:fill="auto"/>
            <w:noWrap/>
            <w:vAlign w:val="center"/>
            <w:hideMark/>
          </w:tcPr>
          <w:p w14:paraId="1D55D63B" w14:textId="77777777" w:rsidR="00E15A83" w:rsidRPr="00E15A83" w:rsidRDefault="00E15A83" w:rsidP="00ED2D4B">
            <w:pPr>
              <w:spacing w:after="0" w:line="240" w:lineRule="auto"/>
              <w:jc w:val="center"/>
              <w:rPr>
                <w:rFonts w:ascii="Calibri" w:eastAsia="Times New Roman" w:hAnsi="Calibri" w:cs="Calibri"/>
                <w:color w:val="000000"/>
                <w:lang w:eastAsia="fr-FR"/>
              </w:rPr>
            </w:pPr>
            <w:r w:rsidRPr="00E15A83">
              <w:rPr>
                <w:rFonts w:ascii="Calibri" w:eastAsia="Times New Roman" w:hAnsi="Calibri" w:cs="Calibri"/>
                <w:color w:val="000000"/>
                <w:lang w:eastAsia="fr-FR"/>
              </w:rPr>
              <w:t>46 322,10 €</w:t>
            </w:r>
          </w:p>
        </w:tc>
        <w:tc>
          <w:tcPr>
            <w:tcW w:w="1228" w:type="dxa"/>
            <w:tcBorders>
              <w:top w:val="nil"/>
              <w:left w:val="nil"/>
              <w:bottom w:val="single" w:sz="12" w:space="0" w:color="auto"/>
              <w:right w:val="single" w:sz="12" w:space="0" w:color="auto"/>
            </w:tcBorders>
            <w:shd w:val="clear" w:color="000000" w:fill="FFC7CE"/>
            <w:noWrap/>
            <w:vAlign w:val="center"/>
            <w:hideMark/>
          </w:tcPr>
          <w:p w14:paraId="01085F64" w14:textId="77777777" w:rsidR="00E15A83" w:rsidRPr="00E15A83" w:rsidRDefault="00E15A83" w:rsidP="00ED2D4B">
            <w:pPr>
              <w:spacing w:after="0" w:line="240" w:lineRule="auto"/>
              <w:jc w:val="center"/>
              <w:rPr>
                <w:rFonts w:ascii="Calibri" w:eastAsia="Times New Roman" w:hAnsi="Calibri" w:cs="Calibri"/>
                <w:color w:val="9C0006"/>
                <w:lang w:eastAsia="fr-FR"/>
              </w:rPr>
            </w:pPr>
            <w:r w:rsidRPr="00E15A83">
              <w:rPr>
                <w:rFonts w:ascii="Calibri" w:eastAsia="Times New Roman" w:hAnsi="Calibri" w:cs="Calibri"/>
                <w:color w:val="9C0006"/>
                <w:lang w:eastAsia="fr-FR"/>
              </w:rPr>
              <w:t>5 146,90 €</w:t>
            </w:r>
          </w:p>
        </w:tc>
      </w:tr>
    </w:tbl>
    <w:p w14:paraId="3612E97A" w14:textId="77777777" w:rsidR="004E1E0E" w:rsidRPr="00A455C2" w:rsidRDefault="004E1E0E" w:rsidP="00A455C2">
      <w:pPr>
        <w:pStyle w:val="xxmsolistparagraph"/>
        <w:shd w:val="clear" w:color="auto" w:fill="FFFFFF"/>
        <w:jc w:val="both"/>
        <w:rPr>
          <w:color w:val="000000"/>
        </w:rPr>
      </w:pPr>
    </w:p>
    <w:p w14:paraId="5DCDEB80" w14:textId="77777777" w:rsidR="00487094" w:rsidRDefault="00487094" w:rsidP="00487094">
      <w:pPr>
        <w:spacing w:after="160" w:line="259" w:lineRule="auto"/>
        <w:jc w:val="both"/>
        <w:rPr>
          <w:rFonts w:ascii="Times New Roman" w:eastAsia="Calibri" w:hAnsi="Times New Roman" w:cs="Times New Roman"/>
          <w:color w:val="3B3838"/>
          <w:sz w:val="24"/>
          <w:szCs w:val="24"/>
        </w:rPr>
      </w:pPr>
    </w:p>
    <w:p w14:paraId="38215D79" w14:textId="77777777" w:rsidR="00487094" w:rsidRPr="00A268B7" w:rsidRDefault="00487094" w:rsidP="00487094">
      <w:pPr>
        <w:spacing w:after="160" w:line="259" w:lineRule="auto"/>
        <w:jc w:val="both"/>
        <w:rPr>
          <w:rFonts w:ascii="Times New Roman" w:eastAsia="Calibri" w:hAnsi="Times New Roman" w:cs="Times New Roman"/>
          <w:color w:val="3B3838"/>
          <w:sz w:val="24"/>
          <w:szCs w:val="24"/>
        </w:rPr>
      </w:pPr>
    </w:p>
    <w:p w14:paraId="5635E56E" w14:textId="22B24CD0" w:rsidR="000135BB" w:rsidRPr="00112681" w:rsidRDefault="000135BB" w:rsidP="00175490">
      <w:pPr>
        <w:pStyle w:val="Paragraphedeliste"/>
        <w:numPr>
          <w:ilvl w:val="0"/>
          <w:numId w:val="8"/>
        </w:numPr>
        <w:rPr>
          <w:rFonts w:ascii="Times New Roman" w:eastAsia="Times New Roman" w:hAnsi="Times New Roman" w:cs="Times New Roman"/>
          <w:color w:val="000000"/>
          <w:lang w:eastAsia="fr-FR"/>
        </w:rPr>
      </w:pPr>
      <w:r w:rsidRPr="00112681">
        <w:rPr>
          <w:color w:val="000000"/>
        </w:rPr>
        <w:br w:type="page"/>
      </w:r>
    </w:p>
    <w:p w14:paraId="3D4204B5" w14:textId="77777777" w:rsidR="007E3A3F" w:rsidRDefault="007E3A3F" w:rsidP="007E3A3F">
      <w:pPr>
        <w:pStyle w:val="xxmsolistparagraph"/>
        <w:shd w:val="clear" w:color="auto" w:fill="FFFFFF"/>
        <w:jc w:val="both"/>
        <w:rPr>
          <w:color w:val="000000"/>
          <w:sz w:val="22"/>
          <w:szCs w:val="22"/>
        </w:rPr>
      </w:pPr>
    </w:p>
    <w:p w14:paraId="638AC681" w14:textId="13D9BB05" w:rsidR="00EA721F" w:rsidRPr="00793C41" w:rsidRDefault="00EA721F" w:rsidP="00793C41">
      <w:pPr>
        <w:pStyle w:val="Style1"/>
      </w:pPr>
      <w:r w:rsidRPr="00EA721F">
        <w:t xml:space="preserve">Point d’information sur la participation à l’association </w:t>
      </w:r>
      <w:proofErr w:type="spellStart"/>
      <w:r w:rsidRPr="00EA721F">
        <w:t>AgriParis</w:t>
      </w:r>
      <w:proofErr w:type="spellEnd"/>
      <w:r w:rsidRPr="00EA721F">
        <w:t xml:space="preserve"> Seine</w:t>
      </w:r>
    </w:p>
    <w:p w14:paraId="74A09739" w14:textId="33991031" w:rsidR="007E3A3F" w:rsidRPr="0041347B" w:rsidRDefault="0011774F" w:rsidP="00175490">
      <w:pPr>
        <w:pStyle w:val="xxmsolistparagraph"/>
        <w:numPr>
          <w:ilvl w:val="0"/>
          <w:numId w:val="9"/>
        </w:numPr>
        <w:shd w:val="clear" w:color="auto" w:fill="FFFFFF"/>
        <w:jc w:val="both"/>
        <w:rPr>
          <w:b/>
          <w:bCs/>
          <w:color w:val="000000"/>
          <w:sz w:val="22"/>
          <w:szCs w:val="22"/>
          <w:u w:val="single"/>
        </w:rPr>
      </w:pPr>
      <w:r w:rsidRPr="0041347B">
        <w:rPr>
          <w:b/>
          <w:bCs/>
          <w:color w:val="000000"/>
          <w:sz w:val="22"/>
          <w:szCs w:val="22"/>
          <w:u w:val="single"/>
        </w:rPr>
        <w:t xml:space="preserve">Lancement de l’association </w:t>
      </w:r>
      <w:proofErr w:type="spellStart"/>
      <w:r w:rsidRPr="0041347B">
        <w:rPr>
          <w:b/>
          <w:bCs/>
          <w:color w:val="000000"/>
          <w:sz w:val="22"/>
          <w:szCs w:val="22"/>
          <w:u w:val="single"/>
        </w:rPr>
        <w:t>AgriParis</w:t>
      </w:r>
      <w:proofErr w:type="spellEnd"/>
      <w:r w:rsidRPr="0041347B">
        <w:rPr>
          <w:b/>
          <w:bCs/>
          <w:color w:val="000000"/>
          <w:sz w:val="22"/>
          <w:szCs w:val="22"/>
          <w:u w:val="single"/>
        </w:rPr>
        <w:t xml:space="preserve"> Seine </w:t>
      </w:r>
      <w:r w:rsidR="00BE11F1" w:rsidRPr="0041347B">
        <w:rPr>
          <w:b/>
          <w:bCs/>
          <w:color w:val="000000"/>
          <w:sz w:val="22"/>
          <w:szCs w:val="22"/>
          <w:u w:val="single"/>
        </w:rPr>
        <w:t>et déploiement du dispositif Seine Nourricière</w:t>
      </w:r>
    </w:p>
    <w:p w14:paraId="39394C4D" w14:textId="1AF518E4" w:rsidR="00EB1E37" w:rsidRPr="00BD5F4B" w:rsidRDefault="00567859" w:rsidP="00EB1E37">
      <w:pPr>
        <w:jc w:val="both"/>
        <w:rPr>
          <w:rFonts w:ascii="Times New Roman" w:hAnsi="Times New Roman" w:cs="Times New Roman"/>
          <w:sz w:val="24"/>
          <w:szCs w:val="24"/>
        </w:rPr>
      </w:pPr>
      <w:r w:rsidRPr="00BD5F4B">
        <w:rPr>
          <w:rFonts w:ascii="Times New Roman" w:hAnsi="Times New Roman" w:cs="Times New Roman"/>
          <w:color w:val="000000"/>
          <w:sz w:val="24"/>
          <w:szCs w:val="24"/>
        </w:rPr>
        <w:t xml:space="preserve">L’association </w:t>
      </w:r>
      <w:proofErr w:type="spellStart"/>
      <w:r w:rsidRPr="00BD5F4B">
        <w:rPr>
          <w:rFonts w:ascii="Times New Roman" w:hAnsi="Times New Roman" w:cs="Times New Roman"/>
          <w:color w:val="000000"/>
          <w:sz w:val="24"/>
          <w:szCs w:val="24"/>
        </w:rPr>
        <w:t>AgriParis</w:t>
      </w:r>
      <w:proofErr w:type="spellEnd"/>
      <w:r w:rsidRPr="00BD5F4B">
        <w:rPr>
          <w:rFonts w:ascii="Times New Roman" w:hAnsi="Times New Roman" w:cs="Times New Roman"/>
          <w:color w:val="000000"/>
          <w:sz w:val="24"/>
          <w:szCs w:val="24"/>
        </w:rPr>
        <w:t xml:space="preserve"> Seine regroupe </w:t>
      </w:r>
      <w:r w:rsidR="0091558C">
        <w:rPr>
          <w:rFonts w:ascii="Times New Roman" w:hAnsi="Times New Roman" w:cs="Times New Roman"/>
          <w:color w:val="000000"/>
          <w:sz w:val="24"/>
          <w:szCs w:val="24"/>
        </w:rPr>
        <w:t xml:space="preserve">la </w:t>
      </w:r>
      <w:r w:rsidR="00EB1E37" w:rsidRPr="00BD5F4B">
        <w:rPr>
          <w:rFonts w:ascii="Times New Roman" w:hAnsi="Times New Roman" w:cs="Times New Roman"/>
          <w:sz w:val="24"/>
          <w:szCs w:val="24"/>
        </w:rPr>
        <w:t xml:space="preserve">Ville de Paris, la Métropole Rouen Normandie, la </w:t>
      </w:r>
      <w:r w:rsidR="0091558C">
        <w:rPr>
          <w:rFonts w:ascii="Times New Roman" w:hAnsi="Times New Roman" w:cs="Times New Roman"/>
          <w:sz w:val="24"/>
          <w:szCs w:val="24"/>
        </w:rPr>
        <w:t>Communauté Urbain</w:t>
      </w:r>
      <w:r w:rsidR="00EB1E37" w:rsidRPr="00BD5F4B">
        <w:rPr>
          <w:rFonts w:ascii="Times New Roman" w:hAnsi="Times New Roman" w:cs="Times New Roman"/>
          <w:sz w:val="24"/>
          <w:szCs w:val="24"/>
        </w:rPr>
        <w:t>e du Havre, la Métropole du Grand Paris, le Conseil Départemental de Seine-Saint-Denis, la Régie Eau de Paris et le PETR du Nord de l’Yonne (participant à hauteur de 10 000 euros par an).</w:t>
      </w:r>
    </w:p>
    <w:p w14:paraId="792CDE03" w14:textId="0F9A037E" w:rsidR="001B2AE9" w:rsidRPr="00BD5F4B" w:rsidRDefault="001B2AE9" w:rsidP="001B2AE9">
      <w:pPr>
        <w:jc w:val="both"/>
        <w:rPr>
          <w:rFonts w:ascii="Times New Roman" w:hAnsi="Times New Roman" w:cs="Times New Roman"/>
          <w:sz w:val="24"/>
          <w:szCs w:val="24"/>
        </w:rPr>
      </w:pPr>
      <w:r w:rsidRPr="00BD5F4B">
        <w:rPr>
          <w:rFonts w:ascii="Times New Roman" w:hAnsi="Times New Roman" w:cs="Times New Roman"/>
          <w:sz w:val="24"/>
          <w:szCs w:val="24"/>
        </w:rPr>
        <w:t xml:space="preserve">Actuellement, l’association se trouve en cours de lancement, la directrice </w:t>
      </w:r>
      <w:r w:rsidR="00BE11F1">
        <w:rPr>
          <w:rFonts w:ascii="Times New Roman" w:hAnsi="Times New Roman" w:cs="Times New Roman"/>
          <w:sz w:val="24"/>
          <w:szCs w:val="24"/>
        </w:rPr>
        <w:t>a pris son poste</w:t>
      </w:r>
      <w:r w:rsidRPr="00BD5F4B">
        <w:rPr>
          <w:rFonts w:ascii="Times New Roman" w:hAnsi="Times New Roman" w:cs="Times New Roman"/>
          <w:sz w:val="24"/>
          <w:szCs w:val="24"/>
        </w:rPr>
        <w:t xml:space="preserve"> en fin d’année dernière et les recrutements des autres salariés de l’équipe viennent d’être effectués. L’équipe se compose d’un chargé de mission </w:t>
      </w:r>
      <w:r w:rsidRPr="00BE11F1">
        <w:rPr>
          <w:rFonts w:ascii="Times New Roman" w:hAnsi="Times New Roman" w:cs="Times New Roman"/>
          <w:i/>
          <w:iCs/>
          <w:sz w:val="24"/>
          <w:szCs w:val="24"/>
        </w:rPr>
        <w:t>diagnostic et étude des filières</w:t>
      </w:r>
      <w:r w:rsidRPr="00BD5F4B">
        <w:rPr>
          <w:rFonts w:ascii="Times New Roman" w:hAnsi="Times New Roman" w:cs="Times New Roman"/>
          <w:sz w:val="24"/>
          <w:szCs w:val="24"/>
        </w:rPr>
        <w:t xml:space="preserve">, </w:t>
      </w:r>
      <w:r w:rsidR="00BE11F1">
        <w:rPr>
          <w:rFonts w:ascii="Times New Roman" w:hAnsi="Times New Roman" w:cs="Times New Roman"/>
          <w:sz w:val="24"/>
          <w:szCs w:val="24"/>
        </w:rPr>
        <w:t>d’</w:t>
      </w:r>
      <w:r w:rsidRPr="00BD5F4B">
        <w:rPr>
          <w:rFonts w:ascii="Times New Roman" w:hAnsi="Times New Roman" w:cs="Times New Roman"/>
          <w:sz w:val="24"/>
          <w:szCs w:val="24"/>
        </w:rPr>
        <w:t xml:space="preserve">une chargée de mission </w:t>
      </w:r>
      <w:r w:rsidRPr="00BE11F1">
        <w:rPr>
          <w:rFonts w:ascii="Times New Roman" w:hAnsi="Times New Roman" w:cs="Times New Roman"/>
          <w:i/>
          <w:iCs/>
          <w:sz w:val="24"/>
          <w:szCs w:val="24"/>
        </w:rPr>
        <w:t>accompagnement des filières durables</w:t>
      </w:r>
      <w:r w:rsidRPr="00BD5F4B">
        <w:rPr>
          <w:rFonts w:ascii="Times New Roman" w:hAnsi="Times New Roman" w:cs="Times New Roman"/>
          <w:sz w:val="24"/>
          <w:szCs w:val="24"/>
        </w:rPr>
        <w:t xml:space="preserve"> ainsi qu</w:t>
      </w:r>
      <w:r w:rsidR="00BE11F1">
        <w:rPr>
          <w:rFonts w:ascii="Times New Roman" w:hAnsi="Times New Roman" w:cs="Times New Roman"/>
          <w:sz w:val="24"/>
          <w:szCs w:val="24"/>
        </w:rPr>
        <w:t>e d</w:t>
      </w:r>
      <w:r w:rsidRPr="00BD5F4B">
        <w:rPr>
          <w:rFonts w:ascii="Times New Roman" w:hAnsi="Times New Roman" w:cs="Times New Roman"/>
          <w:sz w:val="24"/>
          <w:szCs w:val="24"/>
        </w:rPr>
        <w:t xml:space="preserve">’un responsable </w:t>
      </w:r>
      <w:r w:rsidRPr="00BE11F1">
        <w:rPr>
          <w:rFonts w:ascii="Times New Roman" w:hAnsi="Times New Roman" w:cs="Times New Roman"/>
          <w:i/>
          <w:iCs/>
          <w:sz w:val="24"/>
          <w:szCs w:val="24"/>
        </w:rPr>
        <w:t>administratif et financier</w:t>
      </w:r>
      <w:r w:rsidRPr="00BD5F4B">
        <w:rPr>
          <w:rFonts w:ascii="Times New Roman" w:hAnsi="Times New Roman" w:cs="Times New Roman"/>
          <w:sz w:val="24"/>
          <w:szCs w:val="24"/>
        </w:rPr>
        <w:t xml:space="preserve">. Un poste de chargé de mission </w:t>
      </w:r>
      <w:r w:rsidRPr="00BE11F1">
        <w:rPr>
          <w:rFonts w:ascii="Times New Roman" w:hAnsi="Times New Roman" w:cs="Times New Roman"/>
          <w:i/>
          <w:iCs/>
          <w:sz w:val="24"/>
          <w:szCs w:val="24"/>
        </w:rPr>
        <w:t>communication et plaidoyer</w:t>
      </w:r>
      <w:r w:rsidRPr="00BD5F4B">
        <w:rPr>
          <w:rFonts w:ascii="Times New Roman" w:hAnsi="Times New Roman" w:cs="Times New Roman"/>
          <w:sz w:val="24"/>
          <w:szCs w:val="24"/>
        </w:rPr>
        <w:t xml:space="preserve"> reste à pourvoir. </w:t>
      </w:r>
    </w:p>
    <w:p w14:paraId="027BEE7A" w14:textId="77777777" w:rsidR="00E3421F" w:rsidRDefault="00725DBF" w:rsidP="00725DBF">
      <w:pPr>
        <w:jc w:val="both"/>
        <w:rPr>
          <w:rFonts w:ascii="Times New Roman" w:hAnsi="Times New Roman" w:cs="Times New Roman"/>
          <w:sz w:val="24"/>
          <w:szCs w:val="24"/>
        </w:rPr>
      </w:pPr>
      <w:r w:rsidRPr="00BD5F4B">
        <w:rPr>
          <w:rFonts w:ascii="Times New Roman" w:hAnsi="Times New Roman" w:cs="Times New Roman"/>
          <w:sz w:val="24"/>
          <w:szCs w:val="24"/>
        </w:rPr>
        <w:t xml:space="preserve">En </w:t>
      </w:r>
      <w:r w:rsidR="00BE11F1">
        <w:rPr>
          <w:rFonts w:ascii="Times New Roman" w:hAnsi="Times New Roman" w:cs="Times New Roman"/>
          <w:sz w:val="24"/>
          <w:szCs w:val="24"/>
        </w:rPr>
        <w:t>complément</w:t>
      </w:r>
      <w:r w:rsidR="00BE11F1" w:rsidRPr="00BD5F4B">
        <w:rPr>
          <w:rFonts w:ascii="Times New Roman" w:hAnsi="Times New Roman" w:cs="Times New Roman"/>
          <w:sz w:val="24"/>
          <w:szCs w:val="24"/>
        </w:rPr>
        <w:t xml:space="preserve"> </w:t>
      </w:r>
      <w:r w:rsidR="009E0DFE" w:rsidRPr="00BD5F4B">
        <w:rPr>
          <w:rFonts w:ascii="Times New Roman" w:hAnsi="Times New Roman" w:cs="Times New Roman"/>
          <w:sz w:val="24"/>
          <w:szCs w:val="24"/>
        </w:rPr>
        <w:t xml:space="preserve">de cette démarche, </w:t>
      </w:r>
      <w:r w:rsidRPr="00BD5F4B">
        <w:rPr>
          <w:rFonts w:ascii="Times New Roman" w:hAnsi="Times New Roman" w:cs="Times New Roman"/>
          <w:sz w:val="24"/>
          <w:szCs w:val="24"/>
        </w:rPr>
        <w:t>Seine Nourricière désigne l’AMI ‘</w:t>
      </w:r>
      <w:r w:rsidRPr="00BD5F4B">
        <w:rPr>
          <w:rFonts w:ascii="Times New Roman" w:hAnsi="Times New Roman" w:cs="Times New Roman"/>
          <w:i/>
          <w:iCs/>
          <w:sz w:val="24"/>
          <w:szCs w:val="24"/>
        </w:rPr>
        <w:t>Démonstrateurs territoriaux des transitions agricoles et alimentaires’’</w:t>
      </w:r>
      <w:r w:rsidRPr="00BD5F4B">
        <w:rPr>
          <w:rFonts w:ascii="Times New Roman" w:hAnsi="Times New Roman" w:cs="Times New Roman"/>
          <w:sz w:val="24"/>
          <w:szCs w:val="24"/>
        </w:rPr>
        <w:t xml:space="preserve"> de la Banque des Territoires sur lequel va s’appuyer </w:t>
      </w:r>
      <w:proofErr w:type="spellStart"/>
      <w:r w:rsidRPr="00BD5F4B">
        <w:rPr>
          <w:rFonts w:ascii="Times New Roman" w:hAnsi="Times New Roman" w:cs="Times New Roman"/>
          <w:sz w:val="24"/>
          <w:szCs w:val="24"/>
        </w:rPr>
        <w:t>AgriParis</w:t>
      </w:r>
      <w:proofErr w:type="spellEnd"/>
      <w:r w:rsidRPr="00BD5F4B">
        <w:rPr>
          <w:rFonts w:ascii="Times New Roman" w:hAnsi="Times New Roman" w:cs="Times New Roman"/>
          <w:sz w:val="24"/>
          <w:szCs w:val="24"/>
        </w:rPr>
        <w:t xml:space="preserve"> pour financer ses actions</w:t>
      </w:r>
      <w:r w:rsidR="00BE11F1">
        <w:rPr>
          <w:rFonts w:ascii="Times New Roman" w:hAnsi="Times New Roman" w:cs="Times New Roman"/>
          <w:sz w:val="24"/>
          <w:szCs w:val="24"/>
        </w:rPr>
        <w:t xml:space="preserve"> (notamment)</w:t>
      </w:r>
      <w:r w:rsidRPr="00BD5F4B">
        <w:rPr>
          <w:rFonts w:ascii="Times New Roman" w:hAnsi="Times New Roman" w:cs="Times New Roman"/>
          <w:sz w:val="24"/>
          <w:szCs w:val="24"/>
        </w:rPr>
        <w:t>. L’AMI comprend effectivement un financement potentiel de 10 millions d’euros en phase 2. Actuellement, la phase d’études de Seine Nourricière est en train d’être lancée, 14 études seront ainsi réalisées</w:t>
      </w:r>
      <w:r w:rsidR="009E0DFE" w:rsidRPr="00BD5F4B">
        <w:rPr>
          <w:rFonts w:ascii="Times New Roman" w:hAnsi="Times New Roman" w:cs="Times New Roman"/>
          <w:sz w:val="24"/>
          <w:szCs w:val="24"/>
        </w:rPr>
        <w:t xml:space="preserve"> jusqu’</w:t>
      </w:r>
      <w:r w:rsidR="00BD5F4B" w:rsidRPr="00BD5F4B">
        <w:rPr>
          <w:rFonts w:ascii="Times New Roman" w:hAnsi="Times New Roman" w:cs="Times New Roman"/>
          <w:sz w:val="24"/>
          <w:szCs w:val="24"/>
        </w:rPr>
        <w:t>au moins de juin 2025</w:t>
      </w:r>
      <w:r w:rsidR="00454FD5">
        <w:rPr>
          <w:rFonts w:ascii="Times New Roman" w:hAnsi="Times New Roman" w:cs="Times New Roman"/>
          <w:sz w:val="24"/>
          <w:szCs w:val="24"/>
        </w:rPr>
        <w:t xml:space="preserve"> : </w:t>
      </w:r>
    </w:p>
    <w:tbl>
      <w:tblPr>
        <w:tblW w:w="9359" w:type="dxa"/>
        <w:tblCellMar>
          <w:left w:w="0" w:type="dxa"/>
          <w:right w:w="0" w:type="dxa"/>
        </w:tblCellMar>
        <w:tblLook w:val="04A0" w:firstRow="1" w:lastRow="0" w:firstColumn="1" w:lastColumn="0" w:noHBand="0" w:noVBand="1"/>
      </w:tblPr>
      <w:tblGrid>
        <w:gridCol w:w="9338"/>
        <w:gridCol w:w="21"/>
      </w:tblGrid>
      <w:tr w:rsidR="00E3421F" w:rsidRPr="00E3421F" w14:paraId="7ADE15BA" w14:textId="77777777" w:rsidTr="00E3421F">
        <w:trPr>
          <w:gridAfter w:val="1"/>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hideMark/>
          </w:tcPr>
          <w:p w14:paraId="082126E7" w14:textId="498D3845" w:rsidR="00E3421F" w:rsidRPr="00E3421F" w:rsidRDefault="00E3421F" w:rsidP="00E3421F">
            <w:pPr>
              <w:spacing w:after="0" w:line="240" w:lineRule="auto"/>
              <w:rPr>
                <w:rFonts w:ascii="Montserrat" w:eastAsia="Times New Roman" w:hAnsi="Montserrat" w:cs="Calibri"/>
                <w:b/>
                <w:bCs/>
                <w:sz w:val="18"/>
                <w:szCs w:val="18"/>
                <w:lang w:eastAsia="fr-FR"/>
              </w:rPr>
            </w:pPr>
            <w:r w:rsidRPr="00E3421F">
              <w:rPr>
                <w:rFonts w:ascii="Montserrat" w:eastAsia="Times New Roman" w:hAnsi="Montserrat" w:cs="Calibri"/>
                <w:sz w:val="18"/>
                <w:szCs w:val="18"/>
                <w:lang w:eastAsia="fr-FR"/>
              </w:rPr>
              <w:t>Comprendre les spécificités et les complémentarités des zones de production agricole du bassin de la Seine en vue de construire sa résilience alimentaire</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Ville de Paris</w:t>
            </w:r>
          </w:p>
        </w:tc>
      </w:tr>
      <w:tr w:rsidR="00E3421F" w:rsidRPr="00E3421F" w14:paraId="1F48685B" w14:textId="77777777" w:rsidTr="00E3421F">
        <w:trPr>
          <w:gridAfter w:val="1"/>
          <w:trHeight w:val="445"/>
        </w:trPr>
        <w:tc>
          <w:tcPr>
            <w:tcW w:w="0" w:type="auto"/>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hideMark/>
          </w:tcPr>
          <w:p w14:paraId="34F4680C" w14:textId="77777777" w:rsidR="00E3421F" w:rsidRPr="00E3421F" w:rsidRDefault="00E3421F" w:rsidP="00E3421F">
            <w:pPr>
              <w:spacing w:after="0" w:line="240" w:lineRule="auto"/>
              <w:rPr>
                <w:rFonts w:ascii="Montserrat" w:eastAsia="Times New Roman" w:hAnsi="Montserrat" w:cs="Calibri"/>
                <w:b/>
                <w:bCs/>
                <w:sz w:val="18"/>
                <w:szCs w:val="18"/>
                <w:lang w:eastAsia="fr-FR"/>
              </w:rPr>
            </w:pPr>
            <w:r w:rsidRPr="00E3421F">
              <w:rPr>
                <w:rFonts w:ascii="Montserrat" w:eastAsia="Times New Roman" w:hAnsi="Montserrat" w:cs="Calibri"/>
                <w:sz w:val="18"/>
                <w:szCs w:val="18"/>
                <w:lang w:eastAsia="fr-FR"/>
              </w:rPr>
              <w:t>Connaître les outils existants au service des filières approvisionnant la restauration collective durable et leur potentiel de développement</w:t>
            </w:r>
            <w:r w:rsidRPr="00E3421F">
              <w:rPr>
                <w:rFonts w:ascii="Montserrat" w:eastAsia="Times New Roman" w:hAnsi="Montserrat" w:cs="Calibri"/>
                <w:b/>
                <w:bCs/>
                <w:sz w:val="18"/>
                <w:szCs w:val="18"/>
                <w:lang w:eastAsia="fr-FR"/>
              </w:rPr>
              <w:br/>
              <w:t>Pilote : Ville de Paris / APS</w:t>
            </w:r>
          </w:p>
        </w:tc>
      </w:tr>
      <w:tr w:rsidR="00E3421F" w:rsidRPr="00E3421F" w14:paraId="7CA77671" w14:textId="77777777" w:rsidTr="00E3421F">
        <w:trPr>
          <w:gridAfter w:val="1"/>
          <w:trHeight w:val="299"/>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center"/>
            <w:hideMark/>
          </w:tcPr>
          <w:p w14:paraId="37D8364A" w14:textId="77777777" w:rsidR="00E3421F" w:rsidRPr="00E3421F" w:rsidRDefault="00E3421F" w:rsidP="00E3421F">
            <w:pPr>
              <w:spacing w:after="0" w:line="240" w:lineRule="auto"/>
              <w:rPr>
                <w:rFonts w:ascii="Montserrat" w:eastAsia="Times New Roman" w:hAnsi="Montserrat" w:cs="Calibri"/>
                <w:b/>
                <w:bCs/>
                <w:sz w:val="18"/>
                <w:szCs w:val="18"/>
                <w:lang w:eastAsia="fr-FR"/>
              </w:rPr>
            </w:pPr>
            <w:r w:rsidRPr="00E3421F">
              <w:rPr>
                <w:rFonts w:ascii="Montserrat" w:eastAsia="Times New Roman" w:hAnsi="Montserrat" w:cs="Calibri"/>
                <w:sz w:val="18"/>
                <w:szCs w:val="18"/>
                <w:lang w:eastAsia="fr-FR"/>
              </w:rPr>
              <w:t xml:space="preserve">Estimation des besoins des restaurations collectives du consortium.' </w:t>
            </w:r>
            <w:r w:rsidRPr="00E3421F">
              <w:rPr>
                <w:rFonts w:ascii="Montserrat" w:eastAsia="Times New Roman" w:hAnsi="Montserrat" w:cs="Calibri"/>
                <w:b/>
                <w:bCs/>
                <w:sz w:val="18"/>
                <w:szCs w:val="18"/>
                <w:lang w:eastAsia="fr-FR"/>
              </w:rPr>
              <w:br/>
              <w:t>Pilote : MGP</w:t>
            </w:r>
          </w:p>
        </w:tc>
      </w:tr>
      <w:tr w:rsidR="00E3421F" w:rsidRPr="00E3421F" w14:paraId="71AB2CB3" w14:textId="77777777" w:rsidTr="00E3421F">
        <w:trPr>
          <w:gridAfter w:val="1"/>
          <w:trHeight w:val="273"/>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center"/>
            <w:hideMark/>
          </w:tcPr>
          <w:p w14:paraId="3F77CAC8"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t xml:space="preserve">Les menus de la transition </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Ville de Paris</w:t>
            </w:r>
          </w:p>
        </w:tc>
      </w:tr>
      <w:tr w:rsidR="00E3421F" w:rsidRPr="00E3421F" w14:paraId="5428831C" w14:textId="77777777" w:rsidTr="00E3421F">
        <w:trPr>
          <w:gridAfter w:val="1"/>
          <w:trHeight w:val="273"/>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center"/>
            <w:hideMark/>
          </w:tcPr>
          <w:p w14:paraId="4EDECB42" w14:textId="77777777" w:rsidR="00E3421F" w:rsidRPr="00E3421F" w:rsidRDefault="00E3421F" w:rsidP="00E3421F">
            <w:pPr>
              <w:spacing w:after="0" w:line="240" w:lineRule="auto"/>
              <w:rPr>
                <w:rFonts w:ascii="Montserrat" w:eastAsia="Times New Roman" w:hAnsi="Montserrat" w:cs="Calibri"/>
                <w:b/>
                <w:bCs/>
                <w:sz w:val="18"/>
                <w:szCs w:val="18"/>
                <w:lang w:eastAsia="fr-FR"/>
              </w:rPr>
            </w:pPr>
            <w:r w:rsidRPr="00E3421F">
              <w:rPr>
                <w:rFonts w:ascii="Montserrat" w:eastAsia="Times New Roman" w:hAnsi="Montserrat" w:cs="Calibri"/>
                <w:sz w:val="18"/>
                <w:szCs w:val="18"/>
                <w:lang w:eastAsia="fr-FR"/>
              </w:rPr>
              <w:t xml:space="preserve">Méthodologie de transition des restos </w:t>
            </w:r>
            <w:proofErr w:type="spellStart"/>
            <w:r w:rsidRPr="00E3421F">
              <w:rPr>
                <w:rFonts w:ascii="Montserrat" w:eastAsia="Times New Roman" w:hAnsi="Montserrat" w:cs="Calibri"/>
                <w:sz w:val="18"/>
                <w:szCs w:val="18"/>
                <w:lang w:eastAsia="fr-FR"/>
              </w:rPr>
              <w:t>co</w:t>
            </w:r>
            <w:proofErr w:type="spellEnd"/>
            <w:r w:rsidRPr="00E3421F">
              <w:rPr>
                <w:rFonts w:ascii="Montserrat" w:eastAsia="Times New Roman" w:hAnsi="Montserrat" w:cs="Calibri"/>
                <w:b/>
                <w:bCs/>
                <w:sz w:val="18"/>
                <w:szCs w:val="18"/>
                <w:lang w:eastAsia="fr-FR"/>
              </w:rPr>
              <w:br/>
              <w:t xml:space="preserve">Pilote : </w:t>
            </w:r>
            <w:proofErr w:type="spellStart"/>
            <w:r w:rsidRPr="00E3421F">
              <w:rPr>
                <w:rFonts w:ascii="Montserrat" w:eastAsia="Times New Roman" w:hAnsi="Montserrat" w:cs="Calibri"/>
                <w:b/>
                <w:bCs/>
                <w:sz w:val="18"/>
                <w:szCs w:val="18"/>
                <w:lang w:eastAsia="fr-FR"/>
              </w:rPr>
              <w:t>Nona</w:t>
            </w:r>
            <w:proofErr w:type="spellEnd"/>
            <w:r w:rsidRPr="00E3421F">
              <w:rPr>
                <w:rFonts w:ascii="Montserrat" w:eastAsia="Times New Roman" w:hAnsi="Montserrat" w:cs="Calibri"/>
                <w:b/>
                <w:bCs/>
                <w:sz w:val="18"/>
                <w:szCs w:val="18"/>
                <w:lang w:eastAsia="fr-FR"/>
              </w:rPr>
              <w:t xml:space="preserve"> </w:t>
            </w:r>
          </w:p>
        </w:tc>
      </w:tr>
      <w:tr w:rsidR="00E3421F" w:rsidRPr="00E3421F" w14:paraId="31CE98CA" w14:textId="77777777" w:rsidTr="00E3421F">
        <w:trPr>
          <w:gridAfter w:val="1"/>
          <w:trHeight w:val="395"/>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center"/>
            <w:hideMark/>
          </w:tcPr>
          <w:p w14:paraId="313AA4BC" w14:textId="77777777" w:rsidR="00E3421F" w:rsidRPr="00E3421F" w:rsidRDefault="00E3421F" w:rsidP="00E3421F">
            <w:pPr>
              <w:spacing w:after="0" w:line="240" w:lineRule="auto"/>
              <w:rPr>
                <w:rFonts w:ascii="Montserrat" w:eastAsia="Times New Roman" w:hAnsi="Montserrat" w:cs="Calibri"/>
                <w:b/>
                <w:bCs/>
                <w:sz w:val="18"/>
                <w:szCs w:val="18"/>
                <w:lang w:eastAsia="fr-FR"/>
              </w:rPr>
            </w:pPr>
            <w:r w:rsidRPr="00E3421F">
              <w:rPr>
                <w:rFonts w:ascii="Montserrat" w:eastAsia="Times New Roman" w:hAnsi="Montserrat" w:cs="Calibri"/>
                <w:sz w:val="18"/>
                <w:szCs w:val="18"/>
                <w:lang w:eastAsia="fr-FR"/>
              </w:rPr>
              <w:t xml:space="preserve">Living </w:t>
            </w:r>
            <w:proofErr w:type="spellStart"/>
            <w:r w:rsidRPr="00E3421F">
              <w:rPr>
                <w:rFonts w:ascii="Montserrat" w:eastAsia="Times New Roman" w:hAnsi="Montserrat" w:cs="Calibri"/>
                <w:sz w:val="18"/>
                <w:szCs w:val="18"/>
                <w:lang w:eastAsia="fr-FR"/>
              </w:rPr>
              <w:t>lab</w:t>
            </w:r>
            <w:proofErr w:type="spellEnd"/>
            <w:r w:rsidRPr="00E3421F">
              <w:rPr>
                <w:rFonts w:ascii="Montserrat" w:eastAsia="Times New Roman" w:hAnsi="Montserrat" w:cs="Calibri"/>
                <w:sz w:val="18"/>
                <w:szCs w:val="18"/>
                <w:lang w:eastAsia="fr-FR"/>
              </w:rPr>
              <w:t xml:space="preserve"> des initiatives d'achat en commun pour favoriser la coopération et la structuration de filières durables à l'échelle du Bassin de la Seine</w:t>
            </w:r>
            <w:r w:rsidRPr="00E3421F">
              <w:rPr>
                <w:rFonts w:ascii="Montserrat" w:eastAsia="Times New Roman" w:hAnsi="Montserrat" w:cs="Calibri"/>
                <w:b/>
                <w:bCs/>
                <w:sz w:val="18"/>
                <w:szCs w:val="18"/>
                <w:lang w:eastAsia="fr-FR"/>
              </w:rPr>
              <w:br/>
              <w:t>Pilote : MPG</w:t>
            </w:r>
          </w:p>
        </w:tc>
      </w:tr>
      <w:tr w:rsidR="00E3421F" w:rsidRPr="00E3421F" w14:paraId="6700F752" w14:textId="77777777" w:rsidTr="00E3421F">
        <w:trPr>
          <w:gridAfter w:val="1"/>
          <w:trHeight w:val="319"/>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center"/>
            <w:hideMark/>
          </w:tcPr>
          <w:p w14:paraId="5DC844B7"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t xml:space="preserve">Benchmark et études d'innovation juridique pour un approvisionnement local de la restauration collective </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APS</w:t>
            </w:r>
          </w:p>
        </w:tc>
      </w:tr>
      <w:tr w:rsidR="00E3421F" w:rsidRPr="00E3421F" w14:paraId="109515A2" w14:textId="77777777" w:rsidTr="00E3421F">
        <w:trPr>
          <w:gridAfter w:val="1"/>
          <w:trHeight w:val="334"/>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center"/>
            <w:hideMark/>
          </w:tcPr>
          <w:p w14:paraId="2B1CF2A3"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t xml:space="preserve">Groupe pilote de commandes test - de produits spécifiques du bassin </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Ville de Paris</w:t>
            </w:r>
          </w:p>
        </w:tc>
      </w:tr>
      <w:tr w:rsidR="00E3421F" w:rsidRPr="00E3421F" w14:paraId="36F602E2" w14:textId="77777777" w:rsidTr="00E3421F">
        <w:trPr>
          <w:gridAfter w:val="1"/>
          <w:trHeight w:val="284"/>
        </w:trPr>
        <w:tc>
          <w:tcPr>
            <w:tcW w:w="0" w:type="auto"/>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hideMark/>
          </w:tcPr>
          <w:p w14:paraId="426BA717"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t xml:space="preserve">Plateforme de mise en lien entre la restauration collective et la production alimentaire du territoire </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APS</w:t>
            </w:r>
          </w:p>
        </w:tc>
      </w:tr>
      <w:tr w:rsidR="00E3421F" w:rsidRPr="00E3421F" w14:paraId="2FAA1414" w14:textId="77777777" w:rsidTr="00E3421F">
        <w:trPr>
          <w:gridAfter w:val="1"/>
          <w:trHeight w:val="319"/>
        </w:trPr>
        <w:tc>
          <w:tcPr>
            <w:tcW w:w="0" w:type="auto"/>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hideMark/>
          </w:tcPr>
          <w:p w14:paraId="16D976AA"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t xml:space="preserve">Construire des schémas logistiques décarbonés pour un approvisionnement local et durable de la restauration collective </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 xml:space="preserve">Pilote : </w:t>
            </w:r>
            <w:proofErr w:type="spellStart"/>
            <w:r w:rsidRPr="00E3421F">
              <w:rPr>
                <w:rFonts w:ascii="Montserrat" w:eastAsia="Times New Roman" w:hAnsi="Montserrat" w:cs="Calibri"/>
                <w:b/>
                <w:bCs/>
                <w:sz w:val="18"/>
                <w:szCs w:val="18"/>
                <w:lang w:eastAsia="fr-FR"/>
              </w:rPr>
              <w:t>Fludis</w:t>
            </w:r>
            <w:proofErr w:type="spellEnd"/>
          </w:p>
        </w:tc>
      </w:tr>
      <w:tr w:rsidR="00E3421F" w:rsidRPr="00E3421F" w14:paraId="2EDB7A15" w14:textId="77777777" w:rsidTr="00E3421F">
        <w:trPr>
          <w:gridAfter w:val="1"/>
          <w:trHeight w:val="509"/>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hideMark/>
          </w:tcPr>
          <w:p w14:paraId="2AD0FF36"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lastRenderedPageBreak/>
              <w:t>Dimensionnement d'un Hub dédié à la logistique des filières alimentaires de proximité au Havre</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LHSM</w:t>
            </w:r>
          </w:p>
        </w:tc>
      </w:tr>
      <w:tr w:rsidR="00E3421F" w:rsidRPr="00E3421F" w14:paraId="1BF34284" w14:textId="77777777" w:rsidTr="00E3421F">
        <w:trPr>
          <w:trHeight w:val="177"/>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4E74BB3" w14:textId="77777777" w:rsidR="00E3421F" w:rsidRPr="00E3421F" w:rsidRDefault="00E3421F" w:rsidP="00E3421F">
            <w:pPr>
              <w:spacing w:after="0" w:line="240" w:lineRule="auto"/>
              <w:rPr>
                <w:rFonts w:ascii="Montserrat" w:eastAsia="Times New Roman" w:hAnsi="Montserrat" w:cs="Calibri"/>
                <w:sz w:val="18"/>
                <w:szCs w:val="18"/>
                <w:lang w:eastAsia="fr-FR"/>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84FE43A" w14:textId="77777777" w:rsidR="00E3421F" w:rsidRPr="00E3421F" w:rsidRDefault="00E3421F" w:rsidP="00E3421F">
            <w:pPr>
              <w:spacing w:after="0" w:line="240" w:lineRule="auto"/>
              <w:rPr>
                <w:rFonts w:ascii="Montserrat" w:eastAsia="Times New Roman" w:hAnsi="Montserrat" w:cs="Calibri"/>
                <w:sz w:val="18"/>
                <w:szCs w:val="18"/>
                <w:lang w:eastAsia="fr-FR"/>
              </w:rPr>
            </w:pPr>
          </w:p>
        </w:tc>
      </w:tr>
      <w:tr w:rsidR="00E3421F" w:rsidRPr="00E3421F" w14:paraId="4824614D" w14:textId="77777777" w:rsidTr="00E3421F">
        <w:trPr>
          <w:trHeight w:val="344"/>
        </w:trPr>
        <w:tc>
          <w:tcPr>
            <w:tcW w:w="0" w:type="auto"/>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hideMark/>
          </w:tcPr>
          <w:p w14:paraId="5E4B7354"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t>Dimensionnement d'outils au service des filières alimentaires durables et décarbonés du bassin de la Seine</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APS</w:t>
            </w:r>
          </w:p>
        </w:tc>
        <w:tc>
          <w:tcPr>
            <w:tcW w:w="0" w:type="auto"/>
            <w:vAlign w:val="center"/>
            <w:hideMark/>
          </w:tcPr>
          <w:p w14:paraId="0F945242" w14:textId="77777777" w:rsidR="00E3421F" w:rsidRPr="00E3421F" w:rsidRDefault="00E3421F" w:rsidP="00E3421F">
            <w:pPr>
              <w:spacing w:after="0" w:line="240" w:lineRule="auto"/>
              <w:rPr>
                <w:rFonts w:ascii="Times New Roman" w:eastAsia="Times New Roman" w:hAnsi="Times New Roman" w:cs="Times New Roman"/>
                <w:sz w:val="20"/>
                <w:szCs w:val="20"/>
                <w:lang w:eastAsia="fr-FR"/>
              </w:rPr>
            </w:pPr>
          </w:p>
        </w:tc>
      </w:tr>
      <w:tr w:rsidR="00E3421F" w:rsidRPr="00E3421F" w14:paraId="67092275" w14:textId="77777777" w:rsidTr="00E3421F">
        <w:trPr>
          <w:trHeight w:val="96"/>
        </w:trPr>
        <w:tc>
          <w:tcPr>
            <w:tcW w:w="0" w:type="auto"/>
            <w:tcBorders>
              <w:top w:val="single" w:sz="6" w:space="0" w:color="CCCCCC"/>
              <w:left w:val="single" w:sz="6" w:space="0" w:color="000000"/>
              <w:bottom w:val="single" w:sz="6" w:space="0" w:color="000000"/>
              <w:right w:val="single" w:sz="6" w:space="0" w:color="000000"/>
            </w:tcBorders>
            <w:shd w:val="clear" w:color="auto" w:fill="FEF2CB"/>
            <w:tcMar>
              <w:top w:w="0" w:type="dxa"/>
              <w:left w:w="45" w:type="dxa"/>
              <w:bottom w:w="0" w:type="dxa"/>
              <w:right w:w="45" w:type="dxa"/>
            </w:tcMar>
            <w:vAlign w:val="center"/>
            <w:hideMark/>
          </w:tcPr>
          <w:p w14:paraId="36B5B112" w14:textId="77777777" w:rsidR="00E3421F" w:rsidRPr="00E3421F" w:rsidRDefault="00E3421F" w:rsidP="00E3421F">
            <w:pPr>
              <w:spacing w:after="0" w:line="240" w:lineRule="auto"/>
              <w:rPr>
                <w:rFonts w:ascii="Montserrat" w:eastAsia="Times New Roman" w:hAnsi="Montserrat" w:cs="Calibri"/>
                <w:sz w:val="18"/>
                <w:szCs w:val="18"/>
                <w:lang w:eastAsia="fr-FR"/>
              </w:rPr>
            </w:pPr>
            <w:r w:rsidRPr="00E3421F">
              <w:rPr>
                <w:rFonts w:ascii="Montserrat" w:eastAsia="Times New Roman" w:hAnsi="Montserrat" w:cs="Calibri"/>
                <w:sz w:val="18"/>
                <w:szCs w:val="18"/>
                <w:lang w:eastAsia="fr-FR"/>
              </w:rPr>
              <w:t xml:space="preserve">Identification des besoins et évaluation des coûts pour la mise en place d'outils d'accessibilité alimentaire sur le territoire </w:t>
            </w:r>
            <w:r w:rsidRPr="00E3421F">
              <w:rPr>
                <w:rFonts w:ascii="Montserrat" w:eastAsia="Times New Roman" w:hAnsi="Montserrat" w:cs="Calibri"/>
                <w:sz w:val="18"/>
                <w:szCs w:val="18"/>
                <w:lang w:eastAsia="fr-FR"/>
              </w:rPr>
              <w:br/>
            </w:r>
            <w:r w:rsidRPr="00E3421F">
              <w:rPr>
                <w:rFonts w:ascii="Montserrat" w:eastAsia="Times New Roman" w:hAnsi="Montserrat" w:cs="Calibri"/>
                <w:b/>
                <w:bCs/>
                <w:sz w:val="18"/>
                <w:szCs w:val="18"/>
                <w:lang w:eastAsia="fr-FR"/>
              </w:rPr>
              <w:t>Pilote : Ville de Paris</w:t>
            </w:r>
          </w:p>
        </w:tc>
        <w:tc>
          <w:tcPr>
            <w:tcW w:w="0" w:type="auto"/>
            <w:vAlign w:val="center"/>
            <w:hideMark/>
          </w:tcPr>
          <w:p w14:paraId="7356E12B" w14:textId="77777777" w:rsidR="00E3421F" w:rsidRPr="00E3421F" w:rsidRDefault="00E3421F" w:rsidP="00E3421F">
            <w:pPr>
              <w:spacing w:after="0" w:line="240" w:lineRule="auto"/>
              <w:rPr>
                <w:rFonts w:ascii="Times New Roman" w:eastAsia="Times New Roman" w:hAnsi="Times New Roman" w:cs="Times New Roman"/>
                <w:sz w:val="20"/>
                <w:szCs w:val="20"/>
                <w:lang w:eastAsia="fr-FR"/>
              </w:rPr>
            </w:pPr>
          </w:p>
        </w:tc>
      </w:tr>
    </w:tbl>
    <w:p w14:paraId="3F02B9A6" w14:textId="6B2AD9E5" w:rsidR="00112681" w:rsidRPr="000D06F3" w:rsidRDefault="00454FD5" w:rsidP="00725DBF">
      <w:pPr>
        <w:jc w:val="both"/>
        <w:rPr>
          <w:rFonts w:ascii="Times New Roman" w:hAnsi="Times New Roman" w:cs="Times New Roman"/>
          <w:sz w:val="24"/>
          <w:szCs w:val="24"/>
        </w:rPr>
      </w:pPr>
      <w:r>
        <w:rPr>
          <w:rFonts w:ascii="Times New Roman" w:hAnsi="Times New Roman" w:cs="Times New Roman"/>
          <w:sz w:val="24"/>
          <w:szCs w:val="24"/>
        </w:rPr>
        <w:t xml:space="preserve"> </w:t>
      </w:r>
    </w:p>
    <w:p w14:paraId="2D1A688C" w14:textId="344B20C6" w:rsidR="00FA66F6" w:rsidRPr="0041347B" w:rsidRDefault="00FA66F6" w:rsidP="00175490">
      <w:pPr>
        <w:pStyle w:val="Paragraphedeliste"/>
        <w:numPr>
          <w:ilvl w:val="0"/>
          <w:numId w:val="9"/>
        </w:numPr>
        <w:jc w:val="both"/>
        <w:rPr>
          <w:rFonts w:ascii="Times New Roman" w:hAnsi="Times New Roman" w:cs="Times New Roman"/>
          <w:b/>
          <w:bCs/>
          <w:sz w:val="24"/>
          <w:szCs w:val="24"/>
          <w:u w:val="single"/>
        </w:rPr>
      </w:pPr>
      <w:r w:rsidRPr="0041347B">
        <w:rPr>
          <w:rFonts w:ascii="Times New Roman" w:hAnsi="Times New Roman" w:cs="Times New Roman"/>
          <w:b/>
          <w:bCs/>
          <w:sz w:val="24"/>
          <w:szCs w:val="24"/>
          <w:u w:val="single"/>
        </w:rPr>
        <w:t>Etude complémentaire sur les filières</w:t>
      </w:r>
      <w:r w:rsidR="006207CB" w:rsidRPr="0041347B">
        <w:rPr>
          <w:rFonts w:ascii="Times New Roman" w:hAnsi="Times New Roman" w:cs="Times New Roman"/>
          <w:b/>
          <w:bCs/>
          <w:sz w:val="24"/>
          <w:szCs w:val="24"/>
          <w:u w:val="single"/>
        </w:rPr>
        <w:t xml:space="preserve"> approvisionnant la restauration collective durable et leur potentiel de développement</w:t>
      </w:r>
    </w:p>
    <w:p w14:paraId="5B5CBF26" w14:textId="569423B9" w:rsidR="00E428CC" w:rsidRPr="006B640A" w:rsidRDefault="00E428CC" w:rsidP="00E428CC">
      <w:pPr>
        <w:jc w:val="both"/>
        <w:rPr>
          <w:rFonts w:ascii="Times New Roman" w:hAnsi="Times New Roman" w:cs="Times New Roman"/>
          <w:b/>
          <w:bCs/>
          <w:sz w:val="24"/>
          <w:szCs w:val="24"/>
        </w:rPr>
      </w:pPr>
      <w:r w:rsidRPr="006B640A">
        <w:rPr>
          <w:rFonts w:ascii="Times New Roman" w:hAnsi="Times New Roman" w:cs="Times New Roman"/>
          <w:sz w:val="24"/>
          <w:szCs w:val="24"/>
        </w:rPr>
        <w:t xml:space="preserve">Parmi </w:t>
      </w:r>
      <w:r w:rsidR="0024561D" w:rsidRPr="006B640A">
        <w:rPr>
          <w:rFonts w:ascii="Times New Roman" w:hAnsi="Times New Roman" w:cs="Times New Roman"/>
          <w:sz w:val="24"/>
          <w:szCs w:val="24"/>
        </w:rPr>
        <w:t>l</w:t>
      </w:r>
      <w:r w:rsidRPr="006B640A">
        <w:rPr>
          <w:rFonts w:ascii="Times New Roman" w:hAnsi="Times New Roman" w:cs="Times New Roman"/>
          <w:sz w:val="24"/>
          <w:szCs w:val="24"/>
        </w:rPr>
        <w:t>es études</w:t>
      </w:r>
      <w:r w:rsidR="0024561D" w:rsidRPr="006B640A">
        <w:rPr>
          <w:rFonts w:ascii="Times New Roman" w:hAnsi="Times New Roman" w:cs="Times New Roman"/>
          <w:sz w:val="24"/>
          <w:szCs w:val="24"/>
        </w:rPr>
        <w:t xml:space="preserve"> menées dans le cadre de Seine Nourricière</w:t>
      </w:r>
      <w:r w:rsidRPr="006B640A">
        <w:rPr>
          <w:rFonts w:ascii="Times New Roman" w:hAnsi="Times New Roman" w:cs="Times New Roman"/>
          <w:sz w:val="24"/>
          <w:szCs w:val="24"/>
        </w:rPr>
        <w:t>, celle sur les filières agricoles</w:t>
      </w:r>
      <w:r w:rsidR="006B640A">
        <w:rPr>
          <w:rFonts w:ascii="Times New Roman" w:hAnsi="Times New Roman" w:cs="Times New Roman"/>
          <w:sz w:val="24"/>
          <w:szCs w:val="24"/>
        </w:rPr>
        <w:t xml:space="preserve"> durables</w:t>
      </w:r>
      <w:r w:rsidRPr="006B640A">
        <w:rPr>
          <w:rFonts w:ascii="Times New Roman" w:hAnsi="Times New Roman" w:cs="Times New Roman"/>
          <w:sz w:val="24"/>
          <w:szCs w:val="24"/>
        </w:rPr>
        <w:t xml:space="preserve"> nous intéresse particulièrement. Elle vise à déterminer les filières</w:t>
      </w:r>
      <w:r w:rsidR="00E32BE3">
        <w:rPr>
          <w:rFonts w:ascii="Times New Roman" w:hAnsi="Times New Roman" w:cs="Times New Roman"/>
          <w:sz w:val="24"/>
          <w:szCs w:val="24"/>
        </w:rPr>
        <w:t xml:space="preserve"> durables</w:t>
      </w:r>
      <w:r w:rsidRPr="006B640A">
        <w:rPr>
          <w:rFonts w:ascii="Times New Roman" w:hAnsi="Times New Roman" w:cs="Times New Roman"/>
          <w:sz w:val="24"/>
          <w:szCs w:val="24"/>
        </w:rPr>
        <w:t xml:space="preserve"> existantes pour l’alimentation de la restauration collective</w:t>
      </w:r>
      <w:r w:rsidR="00FF66E4">
        <w:rPr>
          <w:rFonts w:ascii="Times New Roman" w:hAnsi="Times New Roman" w:cs="Times New Roman"/>
          <w:sz w:val="24"/>
          <w:szCs w:val="24"/>
        </w:rPr>
        <w:t xml:space="preserve"> </w:t>
      </w:r>
      <w:r w:rsidRPr="006B640A">
        <w:rPr>
          <w:rFonts w:ascii="Times New Roman" w:hAnsi="Times New Roman" w:cs="Times New Roman"/>
          <w:sz w:val="24"/>
          <w:szCs w:val="24"/>
        </w:rPr>
        <w:t xml:space="preserve">ainsi que les filières qui pourraient être développées (et les conditions pour y parvenir). </w:t>
      </w:r>
      <w:r w:rsidRPr="006B640A">
        <w:rPr>
          <w:rFonts w:ascii="Times New Roman" w:hAnsi="Times New Roman" w:cs="Times New Roman"/>
          <w:b/>
          <w:bCs/>
          <w:sz w:val="24"/>
          <w:szCs w:val="24"/>
        </w:rPr>
        <w:t xml:space="preserve">Cette étude est déterminante pour le Nord de l’Yonne car notre territoire est le seul du consortium à disposer d’une surface agricole largement supérieure à celle nécessaire pour nous alimenter. </w:t>
      </w:r>
    </w:p>
    <w:p w14:paraId="101DFBC2" w14:textId="77777777" w:rsidR="00E428CC" w:rsidRPr="006B640A" w:rsidRDefault="00E428CC" w:rsidP="00E428CC">
      <w:pPr>
        <w:jc w:val="both"/>
        <w:rPr>
          <w:rFonts w:ascii="Times New Roman" w:hAnsi="Times New Roman" w:cs="Times New Roman"/>
          <w:sz w:val="24"/>
          <w:szCs w:val="24"/>
        </w:rPr>
      </w:pPr>
      <w:r w:rsidRPr="006B640A">
        <w:rPr>
          <w:rFonts w:ascii="Times New Roman" w:hAnsi="Times New Roman" w:cs="Times New Roman"/>
          <w:b/>
          <w:bCs/>
          <w:sz w:val="24"/>
          <w:szCs w:val="24"/>
        </w:rPr>
        <w:t>Cependant le financement de cette étude paraît sous-dimensionné.</w:t>
      </w:r>
      <w:r w:rsidRPr="006B640A">
        <w:rPr>
          <w:rFonts w:ascii="Times New Roman" w:hAnsi="Times New Roman" w:cs="Times New Roman"/>
          <w:sz w:val="24"/>
          <w:szCs w:val="24"/>
        </w:rPr>
        <w:t xml:space="preserve"> Le montant du marché s’élève à 45 000 euros. L’étude comprend ainsi 45 jours-homme </w:t>
      </w:r>
      <w:r w:rsidRPr="006B640A">
        <w:rPr>
          <w:rFonts w:ascii="Times New Roman" w:hAnsi="Times New Roman" w:cs="Times New Roman"/>
          <w:b/>
          <w:bCs/>
          <w:sz w:val="24"/>
          <w:szCs w:val="24"/>
          <w:u w:val="single"/>
        </w:rPr>
        <w:t>répartis entre tous les territoires du consortium</w:t>
      </w:r>
      <w:r w:rsidRPr="006B640A">
        <w:rPr>
          <w:rFonts w:ascii="Times New Roman" w:hAnsi="Times New Roman" w:cs="Times New Roman"/>
          <w:sz w:val="24"/>
          <w:szCs w:val="24"/>
        </w:rPr>
        <w:t xml:space="preserve">. Le risque est donc que l’étude reste superficielle sur les filières existantes et potentielles du Nord de l’Yonne. </w:t>
      </w:r>
    </w:p>
    <w:p w14:paraId="69500AFB" w14:textId="101DA0A9" w:rsidR="00D9580C" w:rsidRPr="006B640A" w:rsidRDefault="00E428CC" w:rsidP="00E428CC">
      <w:pPr>
        <w:jc w:val="both"/>
        <w:rPr>
          <w:rFonts w:ascii="Times New Roman" w:hAnsi="Times New Roman" w:cs="Times New Roman"/>
          <w:sz w:val="24"/>
          <w:szCs w:val="24"/>
        </w:rPr>
      </w:pPr>
      <w:r w:rsidRPr="006B640A">
        <w:rPr>
          <w:rFonts w:ascii="Times New Roman" w:hAnsi="Times New Roman" w:cs="Times New Roman"/>
          <w:sz w:val="24"/>
          <w:szCs w:val="24"/>
        </w:rPr>
        <w:t>Après un échange avec Terres du Pays d’Othe,</w:t>
      </w:r>
      <w:r w:rsidR="00806C89" w:rsidRPr="006B640A">
        <w:rPr>
          <w:rFonts w:ascii="Times New Roman" w:hAnsi="Times New Roman" w:cs="Times New Roman"/>
          <w:sz w:val="24"/>
          <w:szCs w:val="24"/>
        </w:rPr>
        <w:t xml:space="preserve"> participant également au projet, </w:t>
      </w:r>
      <w:r w:rsidRPr="006B640A">
        <w:rPr>
          <w:rFonts w:ascii="Times New Roman" w:hAnsi="Times New Roman" w:cs="Times New Roman"/>
          <w:sz w:val="24"/>
          <w:szCs w:val="24"/>
        </w:rPr>
        <w:t xml:space="preserve">il apparaîtrait pertinent de proposer qu’un financement complémentaire du Nord de l’Yonne puisse être mobilisé afin de compléter cette étude. Nous disposerions ainsi de conclusions ciblées pour notre territoire et dont nous pourrions nous saisir dans l’objectif de structuration de filières locales destinées à répondre à nos besoins comme à ceux qui ressortiront du partenariat </w:t>
      </w:r>
      <w:proofErr w:type="spellStart"/>
      <w:r w:rsidRPr="006B640A">
        <w:rPr>
          <w:rFonts w:ascii="Times New Roman" w:hAnsi="Times New Roman" w:cs="Times New Roman"/>
          <w:sz w:val="24"/>
          <w:szCs w:val="24"/>
        </w:rPr>
        <w:t>AgriParis</w:t>
      </w:r>
      <w:proofErr w:type="spellEnd"/>
      <w:r w:rsidRPr="006B640A">
        <w:rPr>
          <w:rFonts w:ascii="Times New Roman" w:hAnsi="Times New Roman" w:cs="Times New Roman"/>
          <w:sz w:val="24"/>
          <w:szCs w:val="24"/>
        </w:rPr>
        <w:t xml:space="preserve">. Nos PAT respectifs intègrent un volet développement de filières en lien avec la consommation locale et cette étude viendrait utilement étayer notre connaissance des problématiques comme des actions à entreprendre.  </w:t>
      </w:r>
      <w:r w:rsidRPr="006B640A">
        <w:rPr>
          <w:rFonts w:ascii="Times New Roman" w:hAnsi="Times New Roman" w:cs="Times New Roman"/>
          <w:b/>
          <w:bCs/>
          <w:sz w:val="24"/>
          <w:szCs w:val="24"/>
        </w:rPr>
        <w:t xml:space="preserve">L’estimation du coût est d’environ </w:t>
      </w:r>
      <w:r w:rsidR="00FF358D" w:rsidRPr="006B640A">
        <w:rPr>
          <w:rFonts w:ascii="Times New Roman" w:hAnsi="Times New Roman" w:cs="Times New Roman"/>
          <w:b/>
          <w:bCs/>
          <w:sz w:val="24"/>
          <w:szCs w:val="24"/>
        </w:rPr>
        <w:t>25</w:t>
      </w:r>
      <w:r w:rsidRPr="006B640A">
        <w:rPr>
          <w:rFonts w:ascii="Times New Roman" w:hAnsi="Times New Roman" w:cs="Times New Roman"/>
          <w:b/>
          <w:bCs/>
          <w:sz w:val="24"/>
          <w:szCs w:val="24"/>
        </w:rPr>
        <w:t xml:space="preserve"> 000 euros.</w:t>
      </w:r>
      <w:r w:rsidRPr="006B640A">
        <w:rPr>
          <w:rFonts w:ascii="Times New Roman" w:hAnsi="Times New Roman" w:cs="Times New Roman"/>
          <w:sz w:val="24"/>
          <w:szCs w:val="24"/>
        </w:rPr>
        <w:t xml:space="preserve"> </w:t>
      </w:r>
      <w:r w:rsidR="000D06F3">
        <w:rPr>
          <w:rFonts w:ascii="Times New Roman" w:hAnsi="Times New Roman" w:cs="Times New Roman"/>
          <w:sz w:val="24"/>
          <w:szCs w:val="24"/>
        </w:rPr>
        <w:t xml:space="preserve">Cette étude est finançable </w:t>
      </w:r>
      <w:r w:rsidR="001B1315">
        <w:rPr>
          <w:rFonts w:ascii="Times New Roman" w:hAnsi="Times New Roman" w:cs="Times New Roman"/>
          <w:sz w:val="24"/>
          <w:szCs w:val="24"/>
        </w:rPr>
        <w:t xml:space="preserve">par le </w:t>
      </w:r>
      <w:r w:rsidR="003D3C7C" w:rsidRPr="003D3C7C">
        <w:rPr>
          <w:rFonts w:ascii="Times New Roman" w:hAnsi="Times New Roman" w:cs="Times New Roman"/>
          <w:sz w:val="24"/>
          <w:szCs w:val="24"/>
        </w:rPr>
        <w:t>Fonds National d'Aménagement et de Développement du Territoire (FNADT)</w:t>
      </w:r>
      <w:r w:rsidR="003D3C7C">
        <w:rPr>
          <w:rFonts w:ascii="Times New Roman" w:hAnsi="Times New Roman" w:cs="Times New Roman"/>
          <w:sz w:val="24"/>
          <w:szCs w:val="24"/>
        </w:rPr>
        <w:t xml:space="preserve"> </w:t>
      </w:r>
      <w:r w:rsidR="001B1315">
        <w:rPr>
          <w:rFonts w:ascii="Times New Roman" w:hAnsi="Times New Roman" w:cs="Times New Roman"/>
          <w:sz w:val="24"/>
          <w:szCs w:val="24"/>
        </w:rPr>
        <w:t>dont le taux peut s’élever jusqu’à 80% selon l</w:t>
      </w:r>
      <w:r w:rsidR="006C4F79">
        <w:rPr>
          <w:rFonts w:ascii="Times New Roman" w:hAnsi="Times New Roman" w:cs="Times New Roman"/>
          <w:sz w:val="24"/>
          <w:szCs w:val="24"/>
        </w:rPr>
        <w:t xml:space="preserve">’arbitrage du </w:t>
      </w:r>
      <w:proofErr w:type="gramStart"/>
      <w:r w:rsidR="006C4F79">
        <w:rPr>
          <w:rFonts w:ascii="Times New Roman" w:hAnsi="Times New Roman" w:cs="Times New Roman"/>
          <w:sz w:val="24"/>
          <w:szCs w:val="24"/>
        </w:rPr>
        <w:t>Préfet</w:t>
      </w:r>
      <w:proofErr w:type="gramEnd"/>
      <w:r w:rsidR="006C4F79">
        <w:rPr>
          <w:rFonts w:ascii="Times New Roman" w:hAnsi="Times New Roman" w:cs="Times New Roman"/>
          <w:sz w:val="24"/>
          <w:szCs w:val="24"/>
        </w:rPr>
        <w:t xml:space="preserve"> de Région.</w:t>
      </w:r>
    </w:p>
    <w:p w14:paraId="4920BE62" w14:textId="77777777" w:rsidR="00E82D05" w:rsidRDefault="00E82D05">
      <w:pPr>
        <w:rPr>
          <w:rFonts w:ascii="Times New Roman" w:hAnsi="Times New Roman" w:cs="Times New Roman"/>
          <w:b/>
          <w:i/>
          <w:iCs/>
          <w:color w:val="FFFFFF" w:themeColor="background1"/>
          <w:sz w:val="26"/>
          <w:szCs w:val="26"/>
        </w:rPr>
      </w:pPr>
      <w:r>
        <w:br w:type="page"/>
      </w:r>
    </w:p>
    <w:p w14:paraId="4C779A3F" w14:textId="295C6AB0" w:rsidR="00D9580C" w:rsidRPr="00D9580C" w:rsidRDefault="00D9580C" w:rsidP="00E82D05">
      <w:pPr>
        <w:pStyle w:val="Style1"/>
        <w:rPr>
          <w:rFonts w:asciiTheme="minorHAnsi" w:hAnsiTheme="minorHAnsi" w:cstheme="minorBidi"/>
          <w:color w:val="auto"/>
          <w:sz w:val="22"/>
          <w:szCs w:val="22"/>
        </w:rPr>
      </w:pPr>
      <w:r>
        <w:lastRenderedPageBreak/>
        <w:t>Point d’information sur l’enquête sur la mobilité des salariés du Nord de l’Yonne</w:t>
      </w:r>
    </w:p>
    <w:p w14:paraId="3A2D21FF" w14:textId="77777777" w:rsidR="00E428CC" w:rsidRDefault="00E428CC" w:rsidP="00285108">
      <w:pPr>
        <w:jc w:val="both"/>
      </w:pPr>
    </w:p>
    <w:p w14:paraId="74722DE6" w14:textId="086DA419" w:rsidR="007677B7" w:rsidRPr="00830491" w:rsidRDefault="0010770A" w:rsidP="00830491">
      <w:pPr>
        <w:pStyle w:val="Paragraphedeliste"/>
        <w:numPr>
          <w:ilvl w:val="0"/>
          <w:numId w:val="14"/>
        </w:numPr>
        <w:jc w:val="both"/>
        <w:rPr>
          <w:rFonts w:ascii="Times New Roman" w:hAnsi="Times New Roman" w:cs="Times New Roman"/>
          <w:b/>
          <w:bCs/>
          <w:sz w:val="24"/>
          <w:szCs w:val="24"/>
          <w:u w:val="single"/>
        </w:rPr>
      </w:pPr>
      <w:r w:rsidRPr="00830491">
        <w:rPr>
          <w:rFonts w:ascii="Times New Roman" w:hAnsi="Times New Roman" w:cs="Times New Roman"/>
          <w:b/>
          <w:bCs/>
          <w:sz w:val="24"/>
          <w:szCs w:val="24"/>
          <w:u w:val="single"/>
        </w:rPr>
        <w:t xml:space="preserve">Déroulement de l’enquête </w:t>
      </w:r>
    </w:p>
    <w:p w14:paraId="7196259B" w14:textId="1926E359" w:rsidR="00285108" w:rsidRDefault="00646726" w:rsidP="00285108">
      <w:pPr>
        <w:jc w:val="both"/>
        <w:rPr>
          <w:rFonts w:ascii="Times New Roman" w:hAnsi="Times New Roman" w:cs="Times New Roman"/>
          <w:sz w:val="24"/>
          <w:szCs w:val="24"/>
        </w:rPr>
      </w:pPr>
      <w:r>
        <w:rPr>
          <w:rFonts w:ascii="Times New Roman" w:hAnsi="Times New Roman" w:cs="Times New Roman"/>
          <w:sz w:val="24"/>
          <w:szCs w:val="24"/>
        </w:rPr>
        <w:t xml:space="preserve">Les courriers </w:t>
      </w:r>
      <w:r w:rsidR="00E1182C">
        <w:rPr>
          <w:rFonts w:ascii="Times New Roman" w:hAnsi="Times New Roman" w:cs="Times New Roman"/>
          <w:sz w:val="24"/>
          <w:szCs w:val="24"/>
        </w:rPr>
        <w:t>invitant les princip</w:t>
      </w:r>
      <w:r w:rsidR="00A51905">
        <w:rPr>
          <w:rFonts w:ascii="Times New Roman" w:hAnsi="Times New Roman" w:cs="Times New Roman"/>
          <w:sz w:val="24"/>
          <w:szCs w:val="24"/>
        </w:rPr>
        <w:t>aux</w:t>
      </w:r>
      <w:r w:rsidR="00E1182C">
        <w:rPr>
          <w:rFonts w:ascii="Times New Roman" w:hAnsi="Times New Roman" w:cs="Times New Roman"/>
          <w:sz w:val="24"/>
          <w:szCs w:val="24"/>
        </w:rPr>
        <w:t xml:space="preserve"> </w:t>
      </w:r>
      <w:r w:rsidR="00A51905">
        <w:rPr>
          <w:rFonts w:ascii="Times New Roman" w:hAnsi="Times New Roman" w:cs="Times New Roman"/>
          <w:sz w:val="24"/>
          <w:szCs w:val="24"/>
        </w:rPr>
        <w:t>employeurs</w:t>
      </w:r>
      <w:r w:rsidR="00E1182C">
        <w:rPr>
          <w:rFonts w:ascii="Times New Roman" w:hAnsi="Times New Roman" w:cs="Times New Roman"/>
          <w:sz w:val="24"/>
          <w:szCs w:val="24"/>
        </w:rPr>
        <w:t xml:space="preserve"> du territoire à répondre à l’enquête ont été envoyés </w:t>
      </w:r>
      <w:r w:rsidR="004F6F44">
        <w:rPr>
          <w:rFonts w:ascii="Times New Roman" w:hAnsi="Times New Roman" w:cs="Times New Roman"/>
          <w:sz w:val="24"/>
          <w:szCs w:val="24"/>
        </w:rPr>
        <w:t xml:space="preserve">le 6 février dernier. </w:t>
      </w:r>
      <w:r w:rsidR="00A51905">
        <w:rPr>
          <w:rFonts w:ascii="Times New Roman" w:hAnsi="Times New Roman" w:cs="Times New Roman"/>
          <w:sz w:val="24"/>
          <w:szCs w:val="24"/>
        </w:rPr>
        <w:t>Pour le moment, 11 employeurs ont répondu</w:t>
      </w:r>
      <w:r w:rsidR="00BC6ACB">
        <w:rPr>
          <w:rFonts w:ascii="Times New Roman" w:hAnsi="Times New Roman" w:cs="Times New Roman"/>
          <w:sz w:val="24"/>
          <w:szCs w:val="24"/>
        </w:rPr>
        <w:t xml:space="preserve">. Les services développement économique </w:t>
      </w:r>
      <w:r w:rsidR="00BE11F1">
        <w:rPr>
          <w:rFonts w:ascii="Times New Roman" w:hAnsi="Times New Roman" w:cs="Times New Roman"/>
          <w:sz w:val="24"/>
          <w:szCs w:val="24"/>
        </w:rPr>
        <w:t xml:space="preserve">de chaque EPCI </w:t>
      </w:r>
      <w:r w:rsidR="00BC6ACB">
        <w:rPr>
          <w:rFonts w:ascii="Times New Roman" w:hAnsi="Times New Roman" w:cs="Times New Roman"/>
          <w:sz w:val="24"/>
          <w:szCs w:val="24"/>
        </w:rPr>
        <w:t>ont été invité</w:t>
      </w:r>
      <w:r w:rsidR="00285108">
        <w:rPr>
          <w:rFonts w:ascii="Times New Roman" w:hAnsi="Times New Roman" w:cs="Times New Roman"/>
          <w:sz w:val="24"/>
          <w:szCs w:val="24"/>
        </w:rPr>
        <w:t>s</w:t>
      </w:r>
      <w:r w:rsidR="00BC6ACB">
        <w:rPr>
          <w:rFonts w:ascii="Times New Roman" w:hAnsi="Times New Roman" w:cs="Times New Roman"/>
          <w:sz w:val="24"/>
          <w:szCs w:val="24"/>
        </w:rPr>
        <w:t xml:space="preserve"> à relayer </w:t>
      </w:r>
      <w:r w:rsidR="009607E2">
        <w:rPr>
          <w:rFonts w:ascii="Times New Roman" w:hAnsi="Times New Roman" w:cs="Times New Roman"/>
          <w:sz w:val="24"/>
          <w:szCs w:val="24"/>
        </w:rPr>
        <w:t>l’invitation de manière plus directe grâce aux contacts dont ils disposent au sein des entreprises</w:t>
      </w:r>
      <w:r w:rsidR="00285108">
        <w:rPr>
          <w:rFonts w:ascii="Times New Roman" w:hAnsi="Times New Roman" w:cs="Times New Roman"/>
          <w:sz w:val="24"/>
          <w:szCs w:val="24"/>
        </w:rPr>
        <w:t>.</w:t>
      </w:r>
    </w:p>
    <w:p w14:paraId="0A3807EC" w14:textId="036480E2" w:rsidR="005E56F0" w:rsidRPr="005E56F0" w:rsidRDefault="005E56F0" w:rsidP="00285108">
      <w:pPr>
        <w:jc w:val="both"/>
        <w:rPr>
          <w:rFonts w:ascii="Times New Roman" w:hAnsi="Times New Roman" w:cs="Times New Roman"/>
          <w:b/>
          <w:bCs/>
          <w:sz w:val="24"/>
          <w:szCs w:val="24"/>
          <w:u w:val="single"/>
        </w:rPr>
      </w:pPr>
      <w:r w:rsidRPr="005E56F0">
        <w:rPr>
          <w:rFonts w:ascii="Times New Roman" w:hAnsi="Times New Roman" w:cs="Times New Roman"/>
          <w:b/>
          <w:bCs/>
          <w:sz w:val="24"/>
          <w:szCs w:val="24"/>
          <w:u w:val="single"/>
        </w:rPr>
        <w:t>Rappel des entreprises visées</w:t>
      </w:r>
      <w:r>
        <w:rPr>
          <w:rFonts w:ascii="Times New Roman" w:hAnsi="Times New Roman" w:cs="Times New Roman"/>
          <w:b/>
          <w:bCs/>
          <w:sz w:val="24"/>
          <w:szCs w:val="24"/>
          <w:u w:val="single"/>
        </w:rPr>
        <w:t> :</w:t>
      </w:r>
    </w:p>
    <w:tbl>
      <w:tblPr>
        <w:tblStyle w:val="Grilledutableau"/>
        <w:tblW w:w="9206"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1885"/>
        <w:gridCol w:w="2033"/>
        <w:gridCol w:w="1812"/>
        <w:gridCol w:w="1885"/>
        <w:gridCol w:w="1591"/>
      </w:tblGrid>
      <w:tr w:rsidR="005E56F0" w14:paraId="54BD3F13" w14:textId="77777777" w:rsidTr="005A224F">
        <w:trPr>
          <w:trHeight w:val="300"/>
        </w:trPr>
        <w:tc>
          <w:tcPr>
            <w:tcW w:w="1885" w:type="dxa"/>
            <w:tcMar>
              <w:left w:w="105" w:type="dxa"/>
              <w:right w:w="105" w:type="dxa"/>
            </w:tcMar>
          </w:tcPr>
          <w:p w14:paraId="5BE07387" w14:textId="77777777" w:rsidR="005E56F0" w:rsidRPr="00801AEF" w:rsidRDefault="005E56F0" w:rsidP="005A224F">
            <w:pPr>
              <w:spacing w:after="200" w:line="276" w:lineRule="auto"/>
              <w:jc w:val="center"/>
              <w:rPr>
                <w:rFonts w:ascii="Times New Roman" w:eastAsia="Calibri" w:hAnsi="Times New Roman" w:cs="Times New Roman"/>
                <w:color w:val="0070C0"/>
              </w:rPr>
            </w:pPr>
            <w:r w:rsidRPr="00801AEF">
              <w:rPr>
                <w:rFonts w:ascii="Times New Roman" w:eastAsia="Calibri" w:hAnsi="Times New Roman" w:cs="Times New Roman"/>
                <w:b/>
                <w:bCs/>
                <w:color w:val="0070C0"/>
              </w:rPr>
              <w:t>CAGS</w:t>
            </w:r>
          </w:p>
        </w:tc>
        <w:tc>
          <w:tcPr>
            <w:tcW w:w="2033" w:type="dxa"/>
            <w:tcMar>
              <w:left w:w="105" w:type="dxa"/>
              <w:right w:w="105" w:type="dxa"/>
            </w:tcMar>
          </w:tcPr>
          <w:p w14:paraId="4CBCED1D" w14:textId="77777777" w:rsidR="005E56F0" w:rsidRPr="00801AEF" w:rsidRDefault="005E56F0" w:rsidP="005A224F">
            <w:pPr>
              <w:spacing w:after="200" w:line="276" w:lineRule="auto"/>
              <w:jc w:val="center"/>
              <w:rPr>
                <w:rFonts w:ascii="Times New Roman" w:eastAsia="Calibri" w:hAnsi="Times New Roman" w:cs="Times New Roman"/>
                <w:color w:val="0070C0"/>
              </w:rPr>
            </w:pPr>
            <w:r w:rsidRPr="00801AEF">
              <w:rPr>
                <w:rFonts w:ascii="Times New Roman" w:eastAsia="Calibri" w:hAnsi="Times New Roman" w:cs="Times New Roman"/>
                <w:b/>
                <w:bCs/>
                <w:color w:val="0070C0"/>
              </w:rPr>
              <w:t>CCYN</w:t>
            </w:r>
          </w:p>
        </w:tc>
        <w:tc>
          <w:tcPr>
            <w:tcW w:w="1812" w:type="dxa"/>
            <w:tcMar>
              <w:left w:w="105" w:type="dxa"/>
              <w:right w:w="105" w:type="dxa"/>
            </w:tcMar>
          </w:tcPr>
          <w:p w14:paraId="06E16108" w14:textId="77777777" w:rsidR="005E56F0" w:rsidRPr="00801AEF" w:rsidRDefault="005E56F0" w:rsidP="005A224F">
            <w:pPr>
              <w:spacing w:after="200" w:line="276" w:lineRule="auto"/>
              <w:jc w:val="center"/>
              <w:rPr>
                <w:rFonts w:ascii="Times New Roman" w:eastAsia="Calibri" w:hAnsi="Times New Roman" w:cs="Times New Roman"/>
                <w:color w:val="0070C0"/>
              </w:rPr>
            </w:pPr>
            <w:r w:rsidRPr="00801AEF">
              <w:rPr>
                <w:rFonts w:ascii="Times New Roman" w:eastAsia="Calibri" w:hAnsi="Times New Roman" w:cs="Times New Roman"/>
                <w:b/>
                <w:bCs/>
                <w:color w:val="0070C0"/>
              </w:rPr>
              <w:t>CCVPO</w:t>
            </w:r>
          </w:p>
        </w:tc>
        <w:tc>
          <w:tcPr>
            <w:tcW w:w="1885" w:type="dxa"/>
            <w:tcMar>
              <w:left w:w="105" w:type="dxa"/>
              <w:right w:w="105" w:type="dxa"/>
            </w:tcMar>
          </w:tcPr>
          <w:p w14:paraId="0F542E2D" w14:textId="77777777" w:rsidR="005E56F0" w:rsidRPr="00801AEF" w:rsidRDefault="005E56F0" w:rsidP="005A224F">
            <w:pPr>
              <w:spacing w:after="200" w:line="276" w:lineRule="auto"/>
              <w:jc w:val="center"/>
              <w:rPr>
                <w:rFonts w:ascii="Times New Roman" w:eastAsia="Calibri" w:hAnsi="Times New Roman" w:cs="Times New Roman"/>
                <w:color w:val="0070C0"/>
              </w:rPr>
            </w:pPr>
            <w:r w:rsidRPr="00801AEF">
              <w:rPr>
                <w:rFonts w:ascii="Times New Roman" w:eastAsia="Calibri" w:hAnsi="Times New Roman" w:cs="Times New Roman"/>
                <w:b/>
                <w:bCs/>
                <w:color w:val="0070C0"/>
              </w:rPr>
              <w:t>CCJ</w:t>
            </w:r>
          </w:p>
        </w:tc>
        <w:tc>
          <w:tcPr>
            <w:tcW w:w="1591" w:type="dxa"/>
            <w:tcMar>
              <w:left w:w="105" w:type="dxa"/>
              <w:right w:w="105" w:type="dxa"/>
            </w:tcMar>
          </w:tcPr>
          <w:p w14:paraId="2B7C25A7" w14:textId="77777777" w:rsidR="005E56F0" w:rsidRPr="00801AEF" w:rsidRDefault="005E56F0" w:rsidP="005A224F">
            <w:pPr>
              <w:spacing w:after="200" w:line="276" w:lineRule="auto"/>
              <w:jc w:val="center"/>
              <w:rPr>
                <w:rFonts w:ascii="Times New Roman" w:eastAsia="Calibri" w:hAnsi="Times New Roman" w:cs="Times New Roman"/>
                <w:color w:val="0070C0"/>
              </w:rPr>
            </w:pPr>
            <w:r w:rsidRPr="00801AEF">
              <w:rPr>
                <w:rFonts w:ascii="Times New Roman" w:eastAsia="Calibri" w:hAnsi="Times New Roman" w:cs="Times New Roman"/>
                <w:b/>
                <w:bCs/>
                <w:color w:val="0070C0"/>
              </w:rPr>
              <w:t>CCGB</w:t>
            </w:r>
          </w:p>
        </w:tc>
      </w:tr>
      <w:tr w:rsidR="005E56F0" w14:paraId="35E3ACB0" w14:textId="77777777" w:rsidTr="005A224F">
        <w:trPr>
          <w:trHeight w:val="300"/>
        </w:trPr>
        <w:tc>
          <w:tcPr>
            <w:tcW w:w="1885" w:type="dxa"/>
            <w:tcMar>
              <w:left w:w="105" w:type="dxa"/>
              <w:right w:w="105" w:type="dxa"/>
            </w:tcMar>
          </w:tcPr>
          <w:p w14:paraId="7B2999B6"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Jacquet Brossard</w:t>
            </w:r>
          </w:p>
          <w:p w14:paraId="05FAC4D8"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Graindorge</w:t>
            </w:r>
            <w:proofErr w:type="spellEnd"/>
          </w:p>
          <w:p w14:paraId="005E5156"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Technip - FMC</w:t>
            </w:r>
          </w:p>
          <w:p w14:paraId="3D6312EE"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Dumée</w:t>
            </w:r>
            <w:proofErr w:type="spellEnd"/>
            <w:r w:rsidRPr="00801AEF">
              <w:rPr>
                <w:rFonts w:ascii="Times New Roman" w:eastAsia="Calibri" w:hAnsi="Times New Roman" w:cs="Times New Roman"/>
                <w:color w:val="000000" w:themeColor="text1"/>
              </w:rPr>
              <w:t xml:space="preserve"> Moulins</w:t>
            </w:r>
          </w:p>
          <w:p w14:paraId="1CDA0144"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Prysmian</w:t>
            </w:r>
            <w:proofErr w:type="spellEnd"/>
          </w:p>
          <w:p w14:paraId="726F5688"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Lebhar</w:t>
            </w:r>
            <w:proofErr w:type="spellEnd"/>
          </w:p>
          <w:p w14:paraId="34578E87"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Valéo</w:t>
            </w:r>
          </w:p>
          <w:p w14:paraId="1E0392E8"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Rosler</w:t>
            </w:r>
            <w:proofErr w:type="spellEnd"/>
          </w:p>
          <w:p w14:paraId="0A279B29"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Charot</w:t>
            </w:r>
            <w:proofErr w:type="spellEnd"/>
          </w:p>
          <w:p w14:paraId="2C78354F"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Hôpital de Sens</w:t>
            </w:r>
          </w:p>
          <w:p w14:paraId="1AA1E122"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gramStart"/>
            <w:r w:rsidRPr="00801AEF">
              <w:rPr>
                <w:rFonts w:ascii="Times New Roman" w:eastAsia="Calibri" w:hAnsi="Times New Roman" w:cs="Times New Roman"/>
                <w:color w:val="000000" w:themeColor="text1"/>
              </w:rPr>
              <w:t>et</w:t>
            </w:r>
            <w:proofErr w:type="gramEnd"/>
            <w:r w:rsidRPr="00801AEF">
              <w:rPr>
                <w:rFonts w:ascii="Times New Roman" w:eastAsia="Calibri" w:hAnsi="Times New Roman" w:cs="Times New Roman"/>
                <w:color w:val="000000" w:themeColor="text1"/>
              </w:rPr>
              <w:t xml:space="preserve"> Agglomération du Grand Sénonais</w:t>
            </w:r>
          </w:p>
          <w:p w14:paraId="4F468920" w14:textId="77777777" w:rsidR="005E56F0" w:rsidRPr="00801AEF" w:rsidRDefault="005E56F0" w:rsidP="005A224F">
            <w:pPr>
              <w:spacing w:after="200" w:line="276" w:lineRule="auto"/>
              <w:rPr>
                <w:rFonts w:ascii="Times New Roman" w:eastAsia="Calibri" w:hAnsi="Times New Roman" w:cs="Times New Roman"/>
                <w:color w:val="000000" w:themeColor="text1"/>
              </w:rPr>
            </w:pPr>
          </w:p>
        </w:tc>
        <w:tc>
          <w:tcPr>
            <w:tcW w:w="2033" w:type="dxa"/>
            <w:tcMar>
              <w:left w:w="105" w:type="dxa"/>
              <w:right w:w="105" w:type="dxa"/>
            </w:tcMar>
          </w:tcPr>
          <w:p w14:paraId="60077E2B"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Schott France Pharma </w:t>
            </w:r>
            <w:proofErr w:type="spellStart"/>
            <w:r w:rsidRPr="00801AEF">
              <w:rPr>
                <w:rFonts w:ascii="Times New Roman" w:eastAsia="Calibri" w:hAnsi="Times New Roman" w:cs="Times New Roman"/>
                <w:color w:val="000000" w:themeColor="text1"/>
              </w:rPr>
              <w:t>Systems</w:t>
            </w:r>
            <w:proofErr w:type="spellEnd"/>
          </w:p>
          <w:p w14:paraId="1A8026E4"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Clinique Ker </w:t>
            </w:r>
            <w:proofErr w:type="spellStart"/>
            <w:r w:rsidRPr="00801AEF">
              <w:rPr>
                <w:rFonts w:ascii="Times New Roman" w:eastAsia="Calibri" w:hAnsi="Times New Roman" w:cs="Times New Roman"/>
                <w:color w:val="000000" w:themeColor="text1"/>
              </w:rPr>
              <w:t>Yonnec</w:t>
            </w:r>
            <w:proofErr w:type="spellEnd"/>
          </w:p>
          <w:p w14:paraId="4160C88D"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Distar</w:t>
            </w:r>
            <w:proofErr w:type="spellEnd"/>
          </w:p>
          <w:p w14:paraId="38FAAD41"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TFY</w:t>
            </w:r>
          </w:p>
          <w:p w14:paraId="03D55CE6"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Tout pour le grain</w:t>
            </w:r>
          </w:p>
          <w:p w14:paraId="2B59A591" w14:textId="77777777" w:rsidR="005E56F0" w:rsidRPr="00801AEF" w:rsidRDefault="005E56F0" w:rsidP="005A224F">
            <w:pPr>
              <w:spacing w:after="200" w:line="276" w:lineRule="auto"/>
              <w:rPr>
                <w:rFonts w:ascii="Times New Roman" w:eastAsia="Calibri" w:hAnsi="Times New Roman" w:cs="Times New Roman"/>
                <w:color w:val="000000" w:themeColor="text1"/>
              </w:rPr>
            </w:pPr>
          </w:p>
        </w:tc>
        <w:tc>
          <w:tcPr>
            <w:tcW w:w="1812" w:type="dxa"/>
            <w:tcMar>
              <w:left w:w="105" w:type="dxa"/>
              <w:right w:w="105" w:type="dxa"/>
            </w:tcMar>
          </w:tcPr>
          <w:p w14:paraId="2931867E"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GALVA – AFA </w:t>
            </w:r>
          </w:p>
          <w:p w14:paraId="6C0148F1"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SAS </w:t>
            </w:r>
            <w:proofErr w:type="spellStart"/>
            <w:r w:rsidRPr="00801AEF">
              <w:rPr>
                <w:rFonts w:ascii="Times New Roman" w:eastAsia="Calibri" w:hAnsi="Times New Roman" w:cs="Times New Roman"/>
                <w:color w:val="000000" w:themeColor="text1"/>
              </w:rPr>
              <w:t>Chemolle</w:t>
            </w:r>
            <w:proofErr w:type="spellEnd"/>
          </w:p>
          <w:p w14:paraId="08583619"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Carrefour Contact</w:t>
            </w:r>
          </w:p>
          <w:p w14:paraId="3B2009F7"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AXEREAL</w:t>
            </w:r>
          </w:p>
          <w:p w14:paraId="572B1B00"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Parqueterie de Bourgogne</w:t>
            </w:r>
          </w:p>
          <w:p w14:paraId="2BB7B9C6"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Luxembourg</w:t>
            </w:r>
          </w:p>
          <w:p w14:paraId="425EB48D"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L’agenceur</w:t>
            </w:r>
          </w:p>
          <w:p w14:paraId="464153F9"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Precotrans</w:t>
            </w:r>
            <w:proofErr w:type="spellEnd"/>
          </w:p>
          <w:p w14:paraId="533F4DA0"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Serres </w:t>
            </w:r>
            <w:proofErr w:type="spellStart"/>
            <w:r w:rsidRPr="00801AEF">
              <w:rPr>
                <w:rFonts w:ascii="Times New Roman" w:eastAsia="Calibri" w:hAnsi="Times New Roman" w:cs="Times New Roman"/>
                <w:color w:val="000000" w:themeColor="text1"/>
              </w:rPr>
              <w:t>Vanoises</w:t>
            </w:r>
            <w:proofErr w:type="spellEnd"/>
          </w:p>
          <w:p w14:paraId="3E91C89E"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SAS Chavanne</w:t>
            </w:r>
          </w:p>
          <w:p w14:paraId="79CA38E6"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APAJH</w:t>
            </w:r>
          </w:p>
          <w:p w14:paraId="5DF5D826"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Aire d’autoroute</w:t>
            </w:r>
          </w:p>
        </w:tc>
        <w:tc>
          <w:tcPr>
            <w:tcW w:w="1885" w:type="dxa"/>
            <w:tcMar>
              <w:left w:w="105" w:type="dxa"/>
              <w:right w:w="105" w:type="dxa"/>
            </w:tcMar>
          </w:tcPr>
          <w:p w14:paraId="3B7208BD"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Berner</w:t>
            </w:r>
          </w:p>
          <w:p w14:paraId="20C619D2"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Elite Restauration</w:t>
            </w:r>
          </w:p>
          <w:p w14:paraId="6AD95AFD" w14:textId="77777777" w:rsidR="005E56F0" w:rsidRPr="00801AEF" w:rsidRDefault="005E56F0" w:rsidP="005A224F">
            <w:pPr>
              <w:spacing w:after="200" w:line="276" w:lineRule="auto"/>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Automotive </w:t>
            </w:r>
            <w:proofErr w:type="spellStart"/>
            <w:r w:rsidRPr="00801AEF">
              <w:rPr>
                <w:rFonts w:ascii="Times New Roman" w:eastAsia="Calibri" w:hAnsi="Times New Roman" w:cs="Times New Roman"/>
                <w:color w:val="000000" w:themeColor="text1"/>
              </w:rPr>
              <w:t>Lighting</w:t>
            </w:r>
            <w:proofErr w:type="spellEnd"/>
          </w:p>
          <w:p w14:paraId="2F84839D"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Intermarché</w:t>
            </w:r>
          </w:p>
          <w:p w14:paraId="09B9E080"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Ateliers de Joigny</w:t>
            </w:r>
          </w:p>
          <w:p w14:paraId="3AE64666" w14:textId="77777777" w:rsidR="005E56F0" w:rsidRPr="00801AEF" w:rsidRDefault="005E56F0" w:rsidP="005A224F">
            <w:pPr>
              <w:spacing w:line="276" w:lineRule="auto"/>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Soprema</w:t>
            </w:r>
          </w:p>
          <w:p w14:paraId="2F277DDD" w14:textId="77777777" w:rsidR="005E56F0" w:rsidRPr="00801AEF" w:rsidRDefault="005E56F0" w:rsidP="005A224F">
            <w:pPr>
              <w:spacing w:line="276" w:lineRule="auto"/>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Friginox</w:t>
            </w:r>
            <w:proofErr w:type="spellEnd"/>
            <w:r w:rsidRPr="00801AEF">
              <w:rPr>
                <w:rFonts w:ascii="Times New Roman" w:eastAsia="Calibri" w:hAnsi="Times New Roman" w:cs="Times New Roman"/>
                <w:color w:val="000000" w:themeColor="text1"/>
              </w:rPr>
              <w:t xml:space="preserve"> </w:t>
            </w:r>
          </w:p>
          <w:p w14:paraId="191453B7" w14:textId="77777777" w:rsidR="005E56F0" w:rsidRPr="00801AEF" w:rsidRDefault="005E56F0" w:rsidP="005A224F">
            <w:pPr>
              <w:spacing w:after="200" w:line="276" w:lineRule="auto"/>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Jovipack</w:t>
            </w:r>
            <w:proofErr w:type="spellEnd"/>
          </w:p>
        </w:tc>
        <w:tc>
          <w:tcPr>
            <w:tcW w:w="1591" w:type="dxa"/>
            <w:tcMar>
              <w:left w:w="105" w:type="dxa"/>
              <w:right w:w="105" w:type="dxa"/>
            </w:tcMar>
          </w:tcPr>
          <w:p w14:paraId="3BDC5172" w14:textId="77777777" w:rsidR="005E56F0" w:rsidRPr="00801AEF" w:rsidRDefault="005E56F0" w:rsidP="005A224F">
            <w:pPr>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Eurial</w:t>
            </w:r>
            <w:proofErr w:type="spellEnd"/>
            <w:r w:rsidRPr="00801AEF">
              <w:rPr>
                <w:rFonts w:ascii="Times New Roman" w:eastAsia="Calibri" w:hAnsi="Times New Roman" w:cs="Times New Roman"/>
                <w:color w:val="000000" w:themeColor="text1"/>
              </w:rPr>
              <w:t xml:space="preserve"> </w:t>
            </w:r>
          </w:p>
          <w:p w14:paraId="0E2D6493" w14:textId="77777777" w:rsidR="005E56F0" w:rsidRPr="00801AEF" w:rsidRDefault="005E56F0" w:rsidP="005A224F">
            <w:pPr>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Logistic</w:t>
            </w:r>
            <w:proofErr w:type="spellEnd"/>
            <w:r w:rsidRPr="00801AEF">
              <w:rPr>
                <w:rFonts w:ascii="Times New Roman" w:eastAsia="Calibri" w:hAnsi="Times New Roman" w:cs="Times New Roman"/>
                <w:color w:val="000000" w:themeColor="text1"/>
              </w:rPr>
              <w:t xml:space="preserve"> EST</w:t>
            </w:r>
          </w:p>
          <w:p w14:paraId="7E780CED" w14:textId="77777777" w:rsidR="005E56F0" w:rsidRPr="00801AEF" w:rsidRDefault="005E56F0" w:rsidP="005A224F">
            <w:pPr>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Embelia</w:t>
            </w:r>
            <w:proofErr w:type="spellEnd"/>
          </w:p>
          <w:p w14:paraId="5E94E2C5" w14:textId="77777777" w:rsidR="005E56F0" w:rsidRPr="00801AEF" w:rsidRDefault="005E56F0" w:rsidP="005A224F">
            <w:pPr>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FM </w:t>
            </w:r>
            <w:proofErr w:type="spellStart"/>
            <w:r w:rsidRPr="00801AEF">
              <w:rPr>
                <w:rFonts w:ascii="Times New Roman" w:eastAsia="Calibri" w:hAnsi="Times New Roman" w:cs="Times New Roman"/>
                <w:color w:val="000000" w:themeColor="text1"/>
              </w:rPr>
              <w:t>Retail</w:t>
            </w:r>
            <w:proofErr w:type="spellEnd"/>
            <w:r w:rsidRPr="00801AEF">
              <w:rPr>
                <w:rFonts w:ascii="Times New Roman" w:eastAsia="Calibri" w:hAnsi="Times New Roman" w:cs="Times New Roman"/>
                <w:color w:val="000000" w:themeColor="text1"/>
              </w:rPr>
              <w:t xml:space="preserve"> Sens</w:t>
            </w:r>
          </w:p>
          <w:p w14:paraId="10CC9761" w14:textId="77777777" w:rsidR="005E56F0" w:rsidRPr="00801AEF" w:rsidRDefault="005E56F0" w:rsidP="005A224F">
            <w:pPr>
              <w:jc w:val="both"/>
              <w:rPr>
                <w:rFonts w:ascii="Times New Roman" w:eastAsia="Calibri" w:hAnsi="Times New Roman" w:cs="Times New Roman"/>
                <w:color w:val="000000" w:themeColor="text1"/>
              </w:rPr>
            </w:pPr>
            <w:proofErr w:type="spellStart"/>
            <w:r w:rsidRPr="00801AEF">
              <w:rPr>
                <w:rFonts w:ascii="Times New Roman" w:eastAsia="Calibri" w:hAnsi="Times New Roman" w:cs="Times New Roman"/>
                <w:color w:val="000000" w:themeColor="text1"/>
              </w:rPr>
              <w:t>Mauffrey</w:t>
            </w:r>
            <w:proofErr w:type="spellEnd"/>
            <w:r w:rsidRPr="00801AEF">
              <w:rPr>
                <w:rFonts w:ascii="Times New Roman" w:eastAsia="Calibri" w:hAnsi="Times New Roman" w:cs="Times New Roman"/>
                <w:color w:val="000000" w:themeColor="text1"/>
              </w:rPr>
              <w:t xml:space="preserve"> Logistique et Opérations</w:t>
            </w:r>
          </w:p>
          <w:p w14:paraId="13D828BA" w14:textId="77777777" w:rsidR="005E56F0" w:rsidRPr="00801AEF" w:rsidRDefault="005E56F0" w:rsidP="005A224F">
            <w:pPr>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 xml:space="preserve">NX Lifestyle </w:t>
            </w:r>
            <w:proofErr w:type="spellStart"/>
            <w:r w:rsidRPr="00801AEF">
              <w:rPr>
                <w:rFonts w:ascii="Times New Roman" w:eastAsia="Calibri" w:hAnsi="Times New Roman" w:cs="Times New Roman"/>
                <w:color w:val="000000" w:themeColor="text1"/>
              </w:rPr>
              <w:t>Logistics</w:t>
            </w:r>
            <w:proofErr w:type="spellEnd"/>
            <w:r w:rsidRPr="00801AEF">
              <w:rPr>
                <w:rFonts w:ascii="Times New Roman" w:eastAsia="Calibri" w:hAnsi="Times New Roman" w:cs="Times New Roman"/>
                <w:color w:val="000000" w:themeColor="text1"/>
              </w:rPr>
              <w:t xml:space="preserve"> Francs</w:t>
            </w:r>
          </w:p>
          <w:p w14:paraId="669F1BCB" w14:textId="77777777" w:rsidR="005E56F0" w:rsidRPr="00801AEF" w:rsidRDefault="005E56F0" w:rsidP="005A224F">
            <w:pPr>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Soprema SAS</w:t>
            </w:r>
          </w:p>
          <w:p w14:paraId="00FA2BBE" w14:textId="77777777" w:rsidR="005E56F0" w:rsidRPr="00801AEF" w:rsidRDefault="005E56F0" w:rsidP="005A224F">
            <w:pPr>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Renault</w:t>
            </w:r>
          </w:p>
          <w:p w14:paraId="186CC834" w14:textId="77777777" w:rsidR="005E56F0" w:rsidRPr="00801AEF" w:rsidRDefault="005E56F0" w:rsidP="005A224F">
            <w:pPr>
              <w:jc w:val="both"/>
              <w:rPr>
                <w:rFonts w:ascii="Times New Roman" w:eastAsia="Calibri" w:hAnsi="Times New Roman" w:cs="Times New Roman"/>
                <w:color w:val="000000" w:themeColor="text1"/>
              </w:rPr>
            </w:pPr>
            <w:r w:rsidRPr="00801AEF">
              <w:rPr>
                <w:rFonts w:ascii="Times New Roman" w:eastAsia="Calibri" w:hAnsi="Times New Roman" w:cs="Times New Roman"/>
                <w:color w:val="000000" w:themeColor="text1"/>
              </w:rPr>
              <w:t>AVEM</w:t>
            </w:r>
          </w:p>
          <w:p w14:paraId="204944DE" w14:textId="77777777" w:rsidR="005E56F0" w:rsidRPr="00801AEF" w:rsidRDefault="005E56F0" w:rsidP="005A224F">
            <w:pPr>
              <w:spacing w:after="200" w:line="276" w:lineRule="auto"/>
              <w:jc w:val="both"/>
              <w:rPr>
                <w:rFonts w:ascii="Times New Roman" w:eastAsia="Calibri" w:hAnsi="Times New Roman" w:cs="Times New Roman"/>
                <w:color w:val="000000" w:themeColor="text1"/>
              </w:rPr>
            </w:pPr>
          </w:p>
        </w:tc>
      </w:tr>
    </w:tbl>
    <w:p w14:paraId="60635F68" w14:textId="77777777" w:rsidR="00CD6B69" w:rsidRDefault="00CD6B69" w:rsidP="00285108">
      <w:pPr>
        <w:jc w:val="both"/>
        <w:rPr>
          <w:rFonts w:ascii="Times New Roman" w:hAnsi="Times New Roman" w:cs="Times New Roman"/>
          <w:sz w:val="24"/>
          <w:szCs w:val="24"/>
        </w:rPr>
      </w:pPr>
    </w:p>
    <w:p w14:paraId="1BCD7066" w14:textId="5ECA038B" w:rsidR="00CD6B69" w:rsidRPr="00CD6B69" w:rsidRDefault="00CD6B69" w:rsidP="00830491">
      <w:pPr>
        <w:pStyle w:val="Paragraphedeliste"/>
        <w:numPr>
          <w:ilvl w:val="0"/>
          <w:numId w:val="13"/>
        </w:numPr>
        <w:jc w:val="both"/>
        <w:rPr>
          <w:rFonts w:ascii="Times New Roman" w:hAnsi="Times New Roman" w:cs="Times New Roman"/>
          <w:b/>
          <w:bCs/>
          <w:sz w:val="24"/>
          <w:szCs w:val="24"/>
          <w:u w:val="single"/>
        </w:rPr>
      </w:pPr>
      <w:r w:rsidRPr="00CD6B69">
        <w:rPr>
          <w:rFonts w:ascii="Times New Roman" w:hAnsi="Times New Roman" w:cs="Times New Roman"/>
          <w:b/>
          <w:bCs/>
          <w:sz w:val="24"/>
          <w:szCs w:val="24"/>
          <w:u w:val="single"/>
        </w:rPr>
        <w:t>Premiers résultats</w:t>
      </w:r>
    </w:p>
    <w:p w14:paraId="228A3861" w14:textId="3929AC75" w:rsidR="00185913" w:rsidRPr="00801AEF" w:rsidRDefault="00BE611F" w:rsidP="00A4525E">
      <w:pPr>
        <w:jc w:val="both"/>
        <w:rPr>
          <w:rFonts w:ascii="Times New Roman" w:hAnsi="Times New Roman" w:cs="Times New Roman"/>
          <w:sz w:val="24"/>
          <w:szCs w:val="24"/>
        </w:rPr>
      </w:pPr>
      <w:r w:rsidRPr="00801AEF">
        <w:rPr>
          <w:rFonts w:ascii="Times New Roman" w:hAnsi="Times New Roman" w:cs="Times New Roman"/>
          <w:sz w:val="24"/>
          <w:szCs w:val="24"/>
        </w:rPr>
        <w:t xml:space="preserve">Les premiers éléments recueillis font apparaître </w:t>
      </w:r>
      <w:r w:rsidR="009E1C28" w:rsidRPr="00801AEF">
        <w:rPr>
          <w:rFonts w:ascii="Times New Roman" w:hAnsi="Times New Roman" w:cs="Times New Roman"/>
          <w:sz w:val="24"/>
          <w:szCs w:val="24"/>
        </w:rPr>
        <w:t xml:space="preserve">que la distance entre le domicile et le travail est </w:t>
      </w:r>
      <w:r w:rsidR="003549CA" w:rsidRPr="00801AEF">
        <w:rPr>
          <w:rFonts w:ascii="Times New Roman" w:hAnsi="Times New Roman" w:cs="Times New Roman"/>
          <w:sz w:val="24"/>
          <w:szCs w:val="24"/>
        </w:rPr>
        <w:t>supérieur</w:t>
      </w:r>
      <w:r w:rsidR="00C52EEB">
        <w:rPr>
          <w:rFonts w:ascii="Times New Roman" w:hAnsi="Times New Roman" w:cs="Times New Roman"/>
          <w:sz w:val="24"/>
          <w:szCs w:val="24"/>
        </w:rPr>
        <w:t>e</w:t>
      </w:r>
      <w:r w:rsidR="003549CA" w:rsidRPr="00801AEF">
        <w:rPr>
          <w:rFonts w:ascii="Times New Roman" w:hAnsi="Times New Roman" w:cs="Times New Roman"/>
          <w:sz w:val="24"/>
          <w:szCs w:val="24"/>
        </w:rPr>
        <w:t xml:space="preserve"> à 10km pour une large majorité des salariés</w:t>
      </w:r>
      <w:r w:rsidR="00213BF8" w:rsidRPr="00801AEF">
        <w:rPr>
          <w:rFonts w:ascii="Times New Roman" w:hAnsi="Times New Roman" w:cs="Times New Roman"/>
          <w:sz w:val="24"/>
          <w:szCs w:val="24"/>
        </w:rPr>
        <w:t xml:space="preserve"> (66,</w:t>
      </w:r>
      <w:r w:rsidR="00447EC2" w:rsidRPr="00801AEF">
        <w:rPr>
          <w:rFonts w:ascii="Times New Roman" w:hAnsi="Times New Roman" w:cs="Times New Roman"/>
          <w:sz w:val="24"/>
          <w:szCs w:val="24"/>
        </w:rPr>
        <w:t>67%).</w:t>
      </w:r>
    </w:p>
    <w:tbl>
      <w:tblPr>
        <w:tblW w:w="9688" w:type="dxa"/>
        <w:tblCellMar>
          <w:left w:w="70" w:type="dxa"/>
          <w:right w:w="70" w:type="dxa"/>
        </w:tblCellMar>
        <w:tblLook w:val="04A0" w:firstRow="1" w:lastRow="0" w:firstColumn="1" w:lastColumn="0" w:noHBand="0" w:noVBand="1"/>
      </w:tblPr>
      <w:tblGrid>
        <w:gridCol w:w="3962"/>
        <w:gridCol w:w="3071"/>
        <w:gridCol w:w="2655"/>
      </w:tblGrid>
      <w:tr w:rsidR="00185913" w:rsidRPr="00185913" w14:paraId="34BF5F9D" w14:textId="77777777" w:rsidTr="00CD6B69">
        <w:trPr>
          <w:trHeight w:val="743"/>
        </w:trPr>
        <w:tc>
          <w:tcPr>
            <w:tcW w:w="9688" w:type="dxa"/>
            <w:gridSpan w:val="3"/>
            <w:tcBorders>
              <w:top w:val="single" w:sz="12" w:space="0" w:color="3F3F3F"/>
              <w:left w:val="single" w:sz="12" w:space="0" w:color="3F3F3F"/>
              <w:bottom w:val="single" w:sz="12" w:space="0" w:color="3F3F3F"/>
              <w:right w:val="single" w:sz="12" w:space="0" w:color="3F3F3F"/>
            </w:tcBorders>
            <w:shd w:val="clear" w:color="auto" w:fill="auto"/>
            <w:noWrap/>
            <w:vAlign w:val="bottom"/>
            <w:hideMark/>
          </w:tcPr>
          <w:p w14:paraId="09A25C66" w14:textId="77777777" w:rsidR="00185913" w:rsidRPr="00185913" w:rsidRDefault="00185913" w:rsidP="00185913">
            <w:pPr>
              <w:spacing w:after="0" w:line="240" w:lineRule="auto"/>
              <w:jc w:val="center"/>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 xml:space="preserve">Distance domicile travail </w:t>
            </w:r>
          </w:p>
        </w:tc>
      </w:tr>
      <w:tr w:rsidR="00185913" w:rsidRPr="00185913" w14:paraId="33E340E5" w14:textId="77777777" w:rsidTr="00CD6B69">
        <w:trPr>
          <w:trHeight w:val="197"/>
        </w:trPr>
        <w:tc>
          <w:tcPr>
            <w:tcW w:w="3962" w:type="dxa"/>
            <w:tcBorders>
              <w:top w:val="nil"/>
              <w:left w:val="single" w:sz="12" w:space="0" w:color="3F3F3F"/>
              <w:bottom w:val="single" w:sz="12" w:space="0" w:color="3F3F3F"/>
              <w:right w:val="single" w:sz="12" w:space="0" w:color="3F3F3F"/>
            </w:tcBorders>
            <w:shd w:val="clear" w:color="auto" w:fill="auto"/>
            <w:noWrap/>
            <w:vAlign w:val="bottom"/>
            <w:hideMark/>
          </w:tcPr>
          <w:p w14:paraId="2CC3EA78" w14:textId="77777777" w:rsidR="00185913" w:rsidRPr="00185913" w:rsidRDefault="00185913" w:rsidP="00185913">
            <w:pPr>
              <w:spacing w:after="0" w:line="240" w:lineRule="auto"/>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 xml:space="preserve">Distance domicile travail </w:t>
            </w:r>
          </w:p>
        </w:tc>
        <w:tc>
          <w:tcPr>
            <w:tcW w:w="3071" w:type="dxa"/>
            <w:tcBorders>
              <w:top w:val="nil"/>
              <w:left w:val="nil"/>
              <w:bottom w:val="single" w:sz="12" w:space="0" w:color="3F3F3F"/>
              <w:right w:val="single" w:sz="12" w:space="0" w:color="3F3F3F"/>
            </w:tcBorders>
            <w:shd w:val="clear" w:color="auto" w:fill="auto"/>
            <w:noWrap/>
            <w:vAlign w:val="bottom"/>
            <w:hideMark/>
          </w:tcPr>
          <w:p w14:paraId="7306CEAA" w14:textId="692D0C85" w:rsidR="00185913" w:rsidRPr="00185913" w:rsidRDefault="00185913" w:rsidP="00185913">
            <w:pPr>
              <w:spacing w:after="0" w:line="240" w:lineRule="auto"/>
              <w:rPr>
                <w:rFonts w:ascii="Times New Roman" w:eastAsia="Times New Roman" w:hAnsi="Times New Roman" w:cs="Times New Roman"/>
                <w:color w:val="000000"/>
                <w:lang w:eastAsia="fr-FR"/>
              </w:rPr>
            </w:pPr>
            <w:r w:rsidRPr="00801AEF">
              <w:rPr>
                <w:rFonts w:ascii="Times New Roman" w:eastAsia="Times New Roman" w:hAnsi="Times New Roman" w:cs="Times New Roman"/>
                <w:color w:val="000000"/>
                <w:lang w:eastAsia="fr-FR"/>
              </w:rPr>
              <w:t>Nombre</w:t>
            </w:r>
            <w:r w:rsidRPr="00185913">
              <w:rPr>
                <w:rFonts w:ascii="Times New Roman" w:eastAsia="Times New Roman" w:hAnsi="Times New Roman" w:cs="Times New Roman"/>
                <w:color w:val="000000"/>
                <w:lang w:eastAsia="fr-FR"/>
              </w:rPr>
              <w:t xml:space="preserve"> de salariés </w:t>
            </w:r>
          </w:p>
        </w:tc>
        <w:tc>
          <w:tcPr>
            <w:tcW w:w="2653" w:type="dxa"/>
            <w:tcBorders>
              <w:top w:val="nil"/>
              <w:left w:val="nil"/>
              <w:bottom w:val="single" w:sz="12" w:space="0" w:color="3F3F3F"/>
              <w:right w:val="single" w:sz="12" w:space="0" w:color="3F3F3F"/>
            </w:tcBorders>
            <w:shd w:val="clear" w:color="auto" w:fill="auto"/>
            <w:noWrap/>
            <w:vAlign w:val="bottom"/>
            <w:hideMark/>
          </w:tcPr>
          <w:p w14:paraId="67333E20" w14:textId="22220224" w:rsidR="00185913" w:rsidRPr="00185913" w:rsidRDefault="00185913" w:rsidP="00185913">
            <w:pPr>
              <w:spacing w:after="0" w:line="240" w:lineRule="auto"/>
              <w:rPr>
                <w:rFonts w:ascii="Times New Roman" w:eastAsia="Times New Roman" w:hAnsi="Times New Roman" w:cs="Times New Roman"/>
                <w:color w:val="000000"/>
                <w:lang w:eastAsia="fr-FR"/>
              </w:rPr>
            </w:pPr>
            <w:r w:rsidRPr="00801AEF">
              <w:rPr>
                <w:rFonts w:ascii="Times New Roman" w:eastAsia="Times New Roman" w:hAnsi="Times New Roman" w:cs="Times New Roman"/>
                <w:color w:val="000000"/>
                <w:lang w:eastAsia="fr-FR"/>
              </w:rPr>
              <w:t>Part du total</w:t>
            </w:r>
            <w:r w:rsidRPr="00185913">
              <w:rPr>
                <w:rFonts w:ascii="Times New Roman" w:eastAsia="Times New Roman" w:hAnsi="Times New Roman" w:cs="Times New Roman"/>
                <w:color w:val="000000"/>
                <w:lang w:eastAsia="fr-FR"/>
              </w:rPr>
              <w:t xml:space="preserve"> </w:t>
            </w:r>
          </w:p>
        </w:tc>
      </w:tr>
      <w:tr w:rsidR="00185913" w:rsidRPr="00185913" w14:paraId="1D584763" w14:textId="77777777" w:rsidTr="00CD6B69">
        <w:trPr>
          <w:trHeight w:val="197"/>
        </w:trPr>
        <w:tc>
          <w:tcPr>
            <w:tcW w:w="3962" w:type="dxa"/>
            <w:tcBorders>
              <w:top w:val="nil"/>
              <w:left w:val="single" w:sz="12" w:space="0" w:color="3F3F3F"/>
              <w:bottom w:val="single" w:sz="12" w:space="0" w:color="3F3F3F"/>
              <w:right w:val="single" w:sz="12" w:space="0" w:color="3F3F3F"/>
            </w:tcBorders>
            <w:shd w:val="clear" w:color="auto" w:fill="auto"/>
            <w:noWrap/>
            <w:vAlign w:val="bottom"/>
            <w:hideMark/>
          </w:tcPr>
          <w:p w14:paraId="303D60EB" w14:textId="77777777" w:rsidR="00185913" w:rsidRPr="00185913" w:rsidRDefault="00185913" w:rsidP="00185913">
            <w:pPr>
              <w:spacing w:after="0" w:line="240" w:lineRule="auto"/>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Inférieur à 5 km</w:t>
            </w:r>
          </w:p>
        </w:tc>
        <w:tc>
          <w:tcPr>
            <w:tcW w:w="3071" w:type="dxa"/>
            <w:tcBorders>
              <w:top w:val="nil"/>
              <w:left w:val="nil"/>
              <w:bottom w:val="single" w:sz="12" w:space="0" w:color="3F3F3F"/>
              <w:right w:val="single" w:sz="12" w:space="0" w:color="3F3F3F"/>
            </w:tcBorders>
            <w:shd w:val="clear" w:color="auto" w:fill="auto"/>
            <w:noWrap/>
            <w:vAlign w:val="bottom"/>
            <w:hideMark/>
          </w:tcPr>
          <w:p w14:paraId="3DBBD50A"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65</w:t>
            </w:r>
          </w:p>
        </w:tc>
        <w:tc>
          <w:tcPr>
            <w:tcW w:w="2653" w:type="dxa"/>
            <w:tcBorders>
              <w:top w:val="nil"/>
              <w:left w:val="nil"/>
              <w:bottom w:val="single" w:sz="12" w:space="0" w:color="3F3F3F"/>
              <w:right w:val="single" w:sz="12" w:space="0" w:color="3F3F3F"/>
            </w:tcBorders>
            <w:shd w:val="clear" w:color="auto" w:fill="auto"/>
            <w:noWrap/>
            <w:vAlign w:val="bottom"/>
            <w:hideMark/>
          </w:tcPr>
          <w:p w14:paraId="69E8A6EA"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12,97%</w:t>
            </w:r>
          </w:p>
        </w:tc>
      </w:tr>
      <w:tr w:rsidR="00185913" w:rsidRPr="00185913" w14:paraId="79BD3C71" w14:textId="77777777" w:rsidTr="00CD6B69">
        <w:trPr>
          <w:trHeight w:val="197"/>
        </w:trPr>
        <w:tc>
          <w:tcPr>
            <w:tcW w:w="3962" w:type="dxa"/>
            <w:tcBorders>
              <w:top w:val="nil"/>
              <w:left w:val="single" w:sz="12" w:space="0" w:color="3F3F3F"/>
              <w:bottom w:val="single" w:sz="12" w:space="0" w:color="3F3F3F"/>
              <w:right w:val="single" w:sz="12" w:space="0" w:color="3F3F3F"/>
            </w:tcBorders>
            <w:shd w:val="clear" w:color="auto" w:fill="auto"/>
            <w:noWrap/>
            <w:vAlign w:val="bottom"/>
            <w:hideMark/>
          </w:tcPr>
          <w:p w14:paraId="5EB7556A" w14:textId="13B5394D" w:rsidR="00185913" w:rsidRPr="00185913" w:rsidRDefault="0051132A" w:rsidP="00185913">
            <w:pPr>
              <w:spacing w:after="0" w:line="240" w:lineRule="auto"/>
              <w:rPr>
                <w:rFonts w:ascii="Times New Roman" w:eastAsia="Times New Roman" w:hAnsi="Times New Roman" w:cs="Times New Roman"/>
                <w:color w:val="000000"/>
                <w:lang w:eastAsia="fr-FR"/>
              </w:rPr>
            </w:pPr>
            <w:r w:rsidRPr="00801AEF">
              <w:rPr>
                <w:rFonts w:ascii="Times New Roman" w:eastAsia="Times New Roman" w:hAnsi="Times New Roman" w:cs="Times New Roman"/>
                <w:color w:val="000000"/>
                <w:lang w:eastAsia="fr-FR"/>
              </w:rPr>
              <w:t>Entre</w:t>
            </w:r>
            <w:r w:rsidR="00185913" w:rsidRPr="00185913">
              <w:rPr>
                <w:rFonts w:ascii="Times New Roman" w:eastAsia="Times New Roman" w:hAnsi="Times New Roman" w:cs="Times New Roman"/>
                <w:color w:val="000000"/>
                <w:lang w:eastAsia="fr-FR"/>
              </w:rPr>
              <w:t xml:space="preserve"> 5 et 10km</w:t>
            </w:r>
          </w:p>
        </w:tc>
        <w:tc>
          <w:tcPr>
            <w:tcW w:w="3071" w:type="dxa"/>
            <w:tcBorders>
              <w:top w:val="nil"/>
              <w:left w:val="nil"/>
              <w:bottom w:val="single" w:sz="12" w:space="0" w:color="3F3F3F"/>
              <w:right w:val="single" w:sz="12" w:space="0" w:color="3F3F3F"/>
            </w:tcBorders>
            <w:shd w:val="clear" w:color="auto" w:fill="auto"/>
            <w:noWrap/>
            <w:vAlign w:val="bottom"/>
            <w:hideMark/>
          </w:tcPr>
          <w:p w14:paraId="3A54A30B"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102</w:t>
            </w:r>
          </w:p>
        </w:tc>
        <w:tc>
          <w:tcPr>
            <w:tcW w:w="2653" w:type="dxa"/>
            <w:tcBorders>
              <w:top w:val="nil"/>
              <w:left w:val="nil"/>
              <w:bottom w:val="single" w:sz="12" w:space="0" w:color="3F3F3F"/>
              <w:right w:val="single" w:sz="12" w:space="0" w:color="3F3F3F"/>
            </w:tcBorders>
            <w:shd w:val="clear" w:color="auto" w:fill="auto"/>
            <w:noWrap/>
            <w:vAlign w:val="bottom"/>
            <w:hideMark/>
          </w:tcPr>
          <w:p w14:paraId="5BFFA72C"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20,36%</w:t>
            </w:r>
          </w:p>
        </w:tc>
      </w:tr>
      <w:tr w:rsidR="00185913" w:rsidRPr="00185913" w14:paraId="5357A19F" w14:textId="77777777" w:rsidTr="00CD6B69">
        <w:trPr>
          <w:trHeight w:val="197"/>
        </w:trPr>
        <w:tc>
          <w:tcPr>
            <w:tcW w:w="3962" w:type="dxa"/>
            <w:tcBorders>
              <w:top w:val="nil"/>
              <w:left w:val="single" w:sz="12" w:space="0" w:color="3F3F3F"/>
              <w:bottom w:val="single" w:sz="12" w:space="0" w:color="3F3F3F"/>
              <w:right w:val="single" w:sz="12" w:space="0" w:color="3F3F3F"/>
            </w:tcBorders>
            <w:shd w:val="clear" w:color="auto" w:fill="auto"/>
            <w:noWrap/>
            <w:vAlign w:val="bottom"/>
            <w:hideMark/>
          </w:tcPr>
          <w:p w14:paraId="6BC4A5BF" w14:textId="572AF984" w:rsidR="00185913" w:rsidRPr="00185913" w:rsidRDefault="0051132A" w:rsidP="00185913">
            <w:pPr>
              <w:spacing w:after="0" w:line="240" w:lineRule="auto"/>
              <w:rPr>
                <w:rFonts w:ascii="Times New Roman" w:eastAsia="Times New Roman" w:hAnsi="Times New Roman" w:cs="Times New Roman"/>
                <w:color w:val="000000"/>
                <w:lang w:eastAsia="fr-FR"/>
              </w:rPr>
            </w:pPr>
            <w:r w:rsidRPr="00801AEF">
              <w:rPr>
                <w:rFonts w:ascii="Times New Roman" w:eastAsia="Times New Roman" w:hAnsi="Times New Roman" w:cs="Times New Roman"/>
                <w:color w:val="000000"/>
                <w:lang w:eastAsia="fr-FR"/>
              </w:rPr>
              <w:t>Entre</w:t>
            </w:r>
            <w:r w:rsidR="00185913" w:rsidRPr="00185913">
              <w:rPr>
                <w:rFonts w:ascii="Times New Roman" w:eastAsia="Times New Roman" w:hAnsi="Times New Roman" w:cs="Times New Roman"/>
                <w:color w:val="000000"/>
                <w:lang w:eastAsia="fr-FR"/>
              </w:rPr>
              <w:t xml:space="preserve"> 10 et 20km</w:t>
            </w:r>
          </w:p>
        </w:tc>
        <w:tc>
          <w:tcPr>
            <w:tcW w:w="3071" w:type="dxa"/>
            <w:tcBorders>
              <w:top w:val="nil"/>
              <w:left w:val="nil"/>
              <w:bottom w:val="single" w:sz="12" w:space="0" w:color="3F3F3F"/>
              <w:right w:val="single" w:sz="12" w:space="0" w:color="3F3F3F"/>
            </w:tcBorders>
            <w:shd w:val="clear" w:color="auto" w:fill="auto"/>
            <w:noWrap/>
            <w:vAlign w:val="bottom"/>
            <w:hideMark/>
          </w:tcPr>
          <w:p w14:paraId="72178366"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161</w:t>
            </w:r>
          </w:p>
        </w:tc>
        <w:tc>
          <w:tcPr>
            <w:tcW w:w="2653" w:type="dxa"/>
            <w:tcBorders>
              <w:top w:val="nil"/>
              <w:left w:val="nil"/>
              <w:bottom w:val="single" w:sz="12" w:space="0" w:color="3F3F3F"/>
              <w:right w:val="single" w:sz="12" w:space="0" w:color="3F3F3F"/>
            </w:tcBorders>
            <w:shd w:val="clear" w:color="auto" w:fill="auto"/>
            <w:noWrap/>
            <w:vAlign w:val="bottom"/>
            <w:hideMark/>
          </w:tcPr>
          <w:p w14:paraId="0B18D95E"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32,14%</w:t>
            </w:r>
          </w:p>
        </w:tc>
      </w:tr>
      <w:tr w:rsidR="00185913" w:rsidRPr="00185913" w14:paraId="18D0D616" w14:textId="77777777" w:rsidTr="00CD6B69">
        <w:trPr>
          <w:trHeight w:val="197"/>
        </w:trPr>
        <w:tc>
          <w:tcPr>
            <w:tcW w:w="3962" w:type="dxa"/>
            <w:tcBorders>
              <w:top w:val="nil"/>
              <w:left w:val="single" w:sz="12" w:space="0" w:color="3F3F3F"/>
              <w:bottom w:val="single" w:sz="12" w:space="0" w:color="3F3F3F"/>
              <w:right w:val="single" w:sz="12" w:space="0" w:color="3F3F3F"/>
            </w:tcBorders>
            <w:shd w:val="clear" w:color="auto" w:fill="auto"/>
            <w:noWrap/>
            <w:vAlign w:val="bottom"/>
            <w:hideMark/>
          </w:tcPr>
          <w:p w14:paraId="63E02C9F" w14:textId="438ECC9A" w:rsidR="00185913" w:rsidRPr="00185913" w:rsidRDefault="0051132A" w:rsidP="00185913">
            <w:pPr>
              <w:spacing w:after="0" w:line="240" w:lineRule="auto"/>
              <w:rPr>
                <w:rFonts w:ascii="Times New Roman" w:eastAsia="Times New Roman" w:hAnsi="Times New Roman" w:cs="Times New Roman"/>
                <w:color w:val="000000"/>
                <w:lang w:eastAsia="fr-FR"/>
              </w:rPr>
            </w:pPr>
            <w:r w:rsidRPr="00801AEF">
              <w:rPr>
                <w:rFonts w:ascii="Times New Roman" w:eastAsia="Times New Roman" w:hAnsi="Times New Roman" w:cs="Times New Roman"/>
                <w:color w:val="000000"/>
                <w:lang w:eastAsia="fr-FR"/>
              </w:rPr>
              <w:t>Supérieur</w:t>
            </w:r>
            <w:r w:rsidR="00185913" w:rsidRPr="00185913">
              <w:rPr>
                <w:rFonts w:ascii="Times New Roman" w:eastAsia="Times New Roman" w:hAnsi="Times New Roman" w:cs="Times New Roman"/>
                <w:color w:val="000000"/>
                <w:lang w:eastAsia="fr-FR"/>
              </w:rPr>
              <w:t xml:space="preserve"> à 20km</w:t>
            </w:r>
          </w:p>
        </w:tc>
        <w:tc>
          <w:tcPr>
            <w:tcW w:w="3071" w:type="dxa"/>
            <w:tcBorders>
              <w:top w:val="nil"/>
              <w:left w:val="nil"/>
              <w:bottom w:val="single" w:sz="12" w:space="0" w:color="3F3F3F"/>
              <w:right w:val="single" w:sz="12" w:space="0" w:color="3F3F3F"/>
            </w:tcBorders>
            <w:shd w:val="clear" w:color="auto" w:fill="auto"/>
            <w:noWrap/>
            <w:vAlign w:val="bottom"/>
            <w:hideMark/>
          </w:tcPr>
          <w:p w14:paraId="2A1CC421"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173</w:t>
            </w:r>
          </w:p>
        </w:tc>
        <w:tc>
          <w:tcPr>
            <w:tcW w:w="2653" w:type="dxa"/>
            <w:tcBorders>
              <w:top w:val="nil"/>
              <w:left w:val="nil"/>
              <w:bottom w:val="single" w:sz="12" w:space="0" w:color="3F3F3F"/>
              <w:right w:val="single" w:sz="12" w:space="0" w:color="3F3F3F"/>
            </w:tcBorders>
            <w:shd w:val="clear" w:color="auto" w:fill="auto"/>
            <w:noWrap/>
            <w:vAlign w:val="bottom"/>
            <w:hideMark/>
          </w:tcPr>
          <w:p w14:paraId="2C9CDCD6"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34,53%</w:t>
            </w:r>
          </w:p>
        </w:tc>
      </w:tr>
      <w:tr w:rsidR="00185913" w:rsidRPr="00185913" w14:paraId="1A206EF7" w14:textId="77777777" w:rsidTr="00CD6B69">
        <w:trPr>
          <w:trHeight w:val="197"/>
        </w:trPr>
        <w:tc>
          <w:tcPr>
            <w:tcW w:w="3962" w:type="dxa"/>
            <w:tcBorders>
              <w:top w:val="nil"/>
              <w:left w:val="single" w:sz="12" w:space="0" w:color="3F3F3F"/>
              <w:bottom w:val="single" w:sz="12" w:space="0" w:color="3F3F3F"/>
              <w:right w:val="single" w:sz="12" w:space="0" w:color="3F3F3F"/>
            </w:tcBorders>
            <w:shd w:val="clear" w:color="auto" w:fill="auto"/>
            <w:noWrap/>
            <w:vAlign w:val="bottom"/>
            <w:hideMark/>
          </w:tcPr>
          <w:p w14:paraId="1EB1C364" w14:textId="77777777" w:rsidR="00185913" w:rsidRPr="00185913" w:rsidRDefault="00185913" w:rsidP="00185913">
            <w:pPr>
              <w:spacing w:after="0" w:line="240" w:lineRule="auto"/>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 xml:space="preserve">Total </w:t>
            </w:r>
          </w:p>
        </w:tc>
        <w:tc>
          <w:tcPr>
            <w:tcW w:w="3071" w:type="dxa"/>
            <w:tcBorders>
              <w:top w:val="nil"/>
              <w:left w:val="nil"/>
              <w:bottom w:val="single" w:sz="12" w:space="0" w:color="3F3F3F"/>
              <w:right w:val="single" w:sz="12" w:space="0" w:color="3F3F3F"/>
            </w:tcBorders>
            <w:shd w:val="clear" w:color="auto" w:fill="auto"/>
            <w:noWrap/>
            <w:vAlign w:val="bottom"/>
            <w:hideMark/>
          </w:tcPr>
          <w:p w14:paraId="24A18C0D" w14:textId="77777777" w:rsidR="00185913" w:rsidRPr="00185913" w:rsidRDefault="00185913" w:rsidP="00185913">
            <w:pPr>
              <w:spacing w:after="0" w:line="240" w:lineRule="auto"/>
              <w:jc w:val="right"/>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501</w:t>
            </w:r>
          </w:p>
        </w:tc>
        <w:tc>
          <w:tcPr>
            <w:tcW w:w="2653" w:type="dxa"/>
            <w:tcBorders>
              <w:top w:val="nil"/>
              <w:left w:val="nil"/>
              <w:bottom w:val="single" w:sz="12" w:space="0" w:color="3F3F3F"/>
              <w:right w:val="single" w:sz="12" w:space="0" w:color="3F3F3F"/>
            </w:tcBorders>
            <w:shd w:val="clear" w:color="auto" w:fill="auto"/>
            <w:noWrap/>
            <w:vAlign w:val="bottom"/>
            <w:hideMark/>
          </w:tcPr>
          <w:p w14:paraId="64869574" w14:textId="2E968A14" w:rsidR="00185913" w:rsidRPr="00185913" w:rsidRDefault="00185913" w:rsidP="00185913">
            <w:pPr>
              <w:spacing w:after="0" w:line="240" w:lineRule="auto"/>
              <w:rPr>
                <w:rFonts w:ascii="Times New Roman" w:eastAsia="Times New Roman" w:hAnsi="Times New Roman" w:cs="Times New Roman"/>
                <w:color w:val="000000"/>
                <w:lang w:eastAsia="fr-FR"/>
              </w:rPr>
            </w:pPr>
            <w:r w:rsidRPr="00185913">
              <w:rPr>
                <w:rFonts w:ascii="Times New Roman" w:eastAsia="Times New Roman" w:hAnsi="Times New Roman" w:cs="Times New Roman"/>
                <w:color w:val="000000"/>
                <w:lang w:eastAsia="fr-FR"/>
              </w:rPr>
              <w:t> </w:t>
            </w:r>
            <w:r w:rsidR="005B1426" w:rsidRPr="00801AEF">
              <w:rPr>
                <w:rFonts w:ascii="Times New Roman" w:eastAsia="Times New Roman" w:hAnsi="Times New Roman" w:cs="Times New Roman"/>
                <w:color w:val="000000"/>
                <w:lang w:eastAsia="fr-FR"/>
              </w:rPr>
              <w:t xml:space="preserve"> </w:t>
            </w:r>
          </w:p>
        </w:tc>
      </w:tr>
    </w:tbl>
    <w:p w14:paraId="1C4D6FD0" w14:textId="77777777" w:rsidR="00252C70" w:rsidRPr="00801AEF" w:rsidRDefault="00252C70" w:rsidP="00285108">
      <w:pPr>
        <w:jc w:val="both"/>
        <w:rPr>
          <w:rFonts w:ascii="Times New Roman" w:hAnsi="Times New Roman" w:cs="Times New Roman"/>
          <w:sz w:val="24"/>
          <w:szCs w:val="24"/>
        </w:rPr>
      </w:pPr>
    </w:p>
    <w:p w14:paraId="1DB14782" w14:textId="6FB19F74" w:rsidR="00067E63" w:rsidRPr="00801AEF" w:rsidRDefault="0048539E" w:rsidP="00285108">
      <w:pPr>
        <w:jc w:val="both"/>
        <w:rPr>
          <w:rFonts w:ascii="Times New Roman" w:hAnsi="Times New Roman" w:cs="Times New Roman"/>
          <w:sz w:val="24"/>
          <w:szCs w:val="24"/>
        </w:rPr>
      </w:pPr>
      <w:r w:rsidRPr="00801AEF">
        <w:rPr>
          <w:rFonts w:ascii="Times New Roman" w:hAnsi="Times New Roman" w:cs="Times New Roman"/>
          <w:sz w:val="24"/>
          <w:szCs w:val="24"/>
        </w:rPr>
        <w:lastRenderedPageBreak/>
        <w:t xml:space="preserve">Ces résultats font aussi apparaitre des différences importantes dans les rythmes de </w:t>
      </w:r>
      <w:r w:rsidR="00DD3DBC" w:rsidRPr="00801AEF">
        <w:rPr>
          <w:rFonts w:ascii="Times New Roman" w:hAnsi="Times New Roman" w:cs="Times New Roman"/>
          <w:sz w:val="24"/>
          <w:szCs w:val="24"/>
        </w:rPr>
        <w:t>travail :</w:t>
      </w:r>
    </w:p>
    <w:tbl>
      <w:tblPr>
        <w:tblW w:w="9722" w:type="dxa"/>
        <w:tblCellMar>
          <w:left w:w="70" w:type="dxa"/>
          <w:right w:w="70" w:type="dxa"/>
        </w:tblCellMar>
        <w:tblLook w:val="04A0" w:firstRow="1" w:lastRow="0" w:firstColumn="1" w:lastColumn="0" w:noHBand="0" w:noVBand="1"/>
      </w:tblPr>
      <w:tblGrid>
        <w:gridCol w:w="3521"/>
        <w:gridCol w:w="2272"/>
        <w:gridCol w:w="2203"/>
        <w:gridCol w:w="1726"/>
      </w:tblGrid>
      <w:tr w:rsidR="004F573A" w:rsidRPr="00981E78" w14:paraId="335AE514" w14:textId="77777777" w:rsidTr="00777940">
        <w:trPr>
          <w:trHeight w:val="1203"/>
        </w:trPr>
        <w:tc>
          <w:tcPr>
            <w:tcW w:w="352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99FCB06" w14:textId="51E0EB35" w:rsidR="004F573A" w:rsidRPr="00981E78" w:rsidRDefault="004F573A" w:rsidP="004F573A">
            <w:pPr>
              <w:spacing w:after="0" w:line="240" w:lineRule="auto"/>
              <w:rPr>
                <w:rFonts w:ascii="Times New Roman" w:eastAsia="Times New Roman" w:hAnsi="Times New Roman" w:cs="Times New Roman"/>
                <w:color w:val="000000"/>
                <w:lang w:eastAsia="fr-FR"/>
              </w:rPr>
            </w:pPr>
            <w:r w:rsidRPr="00801AEF">
              <w:rPr>
                <w:rFonts w:ascii="Times New Roman" w:eastAsia="Times New Roman" w:hAnsi="Times New Roman" w:cs="Times New Roman"/>
                <w:color w:val="000000"/>
                <w:lang w:eastAsia="fr-FR"/>
              </w:rPr>
              <w:t>Différents</w:t>
            </w:r>
            <w:r w:rsidRPr="00981E78">
              <w:rPr>
                <w:rFonts w:ascii="Times New Roman" w:eastAsia="Times New Roman" w:hAnsi="Times New Roman" w:cs="Times New Roman"/>
                <w:color w:val="000000"/>
                <w:lang w:eastAsia="fr-FR"/>
              </w:rPr>
              <w:t xml:space="preserve"> rythmes de travail</w:t>
            </w:r>
          </w:p>
        </w:tc>
        <w:tc>
          <w:tcPr>
            <w:tcW w:w="2272" w:type="dxa"/>
            <w:tcBorders>
              <w:top w:val="single" w:sz="12" w:space="0" w:color="auto"/>
              <w:left w:val="nil"/>
              <w:bottom w:val="single" w:sz="12" w:space="0" w:color="auto"/>
              <w:right w:val="single" w:sz="12" w:space="0" w:color="auto"/>
            </w:tcBorders>
            <w:shd w:val="clear" w:color="auto" w:fill="auto"/>
            <w:noWrap/>
            <w:vAlign w:val="bottom"/>
            <w:hideMark/>
          </w:tcPr>
          <w:p w14:paraId="023C8F22" w14:textId="77777777" w:rsidR="004F573A" w:rsidRPr="00981E78" w:rsidRDefault="004F573A" w:rsidP="004F573A">
            <w:pPr>
              <w:spacing w:after="0" w:line="240" w:lineRule="auto"/>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 xml:space="preserve">Total des salariés </w:t>
            </w:r>
          </w:p>
        </w:tc>
        <w:tc>
          <w:tcPr>
            <w:tcW w:w="2203" w:type="dxa"/>
            <w:tcBorders>
              <w:top w:val="single" w:sz="12" w:space="0" w:color="auto"/>
              <w:left w:val="nil"/>
              <w:bottom w:val="single" w:sz="12" w:space="0" w:color="auto"/>
              <w:right w:val="single" w:sz="12" w:space="0" w:color="auto"/>
            </w:tcBorders>
            <w:shd w:val="clear" w:color="auto" w:fill="auto"/>
            <w:noWrap/>
            <w:vAlign w:val="bottom"/>
            <w:hideMark/>
          </w:tcPr>
          <w:p w14:paraId="684BB8D5" w14:textId="6FC6B52D" w:rsidR="004F573A" w:rsidRPr="00981E78" w:rsidRDefault="004F573A" w:rsidP="004F573A">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En pourcentage du total </w:t>
            </w:r>
          </w:p>
        </w:tc>
        <w:tc>
          <w:tcPr>
            <w:tcW w:w="1726" w:type="dxa"/>
            <w:tcBorders>
              <w:top w:val="single" w:sz="12" w:space="0" w:color="auto"/>
              <w:left w:val="nil"/>
              <w:bottom w:val="single" w:sz="12" w:space="0" w:color="auto"/>
              <w:right w:val="single" w:sz="12" w:space="0" w:color="auto"/>
            </w:tcBorders>
            <w:shd w:val="clear" w:color="auto" w:fill="auto"/>
            <w:noWrap/>
            <w:vAlign w:val="bottom"/>
            <w:hideMark/>
          </w:tcPr>
          <w:p w14:paraId="3BFEA709" w14:textId="6E8B8C10" w:rsidR="004F573A" w:rsidRPr="00981E78" w:rsidRDefault="004F573A" w:rsidP="004F573A">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En pourcentage du total hors hôpital </w:t>
            </w:r>
          </w:p>
        </w:tc>
      </w:tr>
      <w:tr w:rsidR="004F573A" w:rsidRPr="00981E78" w14:paraId="03C6733B" w14:textId="77777777" w:rsidTr="00777940">
        <w:trPr>
          <w:trHeight w:val="318"/>
        </w:trPr>
        <w:tc>
          <w:tcPr>
            <w:tcW w:w="3521" w:type="dxa"/>
            <w:tcBorders>
              <w:top w:val="nil"/>
              <w:left w:val="single" w:sz="12" w:space="0" w:color="auto"/>
              <w:bottom w:val="single" w:sz="12" w:space="0" w:color="auto"/>
              <w:right w:val="single" w:sz="12" w:space="0" w:color="auto"/>
            </w:tcBorders>
            <w:shd w:val="clear" w:color="auto" w:fill="auto"/>
            <w:noWrap/>
            <w:vAlign w:val="bottom"/>
            <w:hideMark/>
          </w:tcPr>
          <w:p w14:paraId="4112FDD1" w14:textId="77777777" w:rsidR="004F573A" w:rsidRPr="00981E78" w:rsidRDefault="004F573A" w:rsidP="004F573A">
            <w:pPr>
              <w:spacing w:after="0" w:line="240" w:lineRule="auto"/>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 xml:space="preserve">Classique </w:t>
            </w:r>
          </w:p>
        </w:tc>
        <w:tc>
          <w:tcPr>
            <w:tcW w:w="2272" w:type="dxa"/>
            <w:tcBorders>
              <w:top w:val="nil"/>
              <w:left w:val="nil"/>
              <w:bottom w:val="single" w:sz="12" w:space="0" w:color="auto"/>
              <w:right w:val="single" w:sz="12" w:space="0" w:color="auto"/>
            </w:tcBorders>
            <w:shd w:val="clear" w:color="auto" w:fill="auto"/>
            <w:noWrap/>
            <w:vAlign w:val="bottom"/>
            <w:hideMark/>
          </w:tcPr>
          <w:p w14:paraId="10A014B1"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107</w:t>
            </w:r>
          </w:p>
        </w:tc>
        <w:tc>
          <w:tcPr>
            <w:tcW w:w="2203" w:type="dxa"/>
            <w:tcBorders>
              <w:top w:val="nil"/>
              <w:left w:val="nil"/>
              <w:bottom w:val="single" w:sz="12" w:space="0" w:color="auto"/>
              <w:right w:val="single" w:sz="12" w:space="0" w:color="auto"/>
            </w:tcBorders>
            <w:shd w:val="clear" w:color="auto" w:fill="auto"/>
            <w:noWrap/>
            <w:vAlign w:val="bottom"/>
            <w:hideMark/>
          </w:tcPr>
          <w:p w14:paraId="68469501"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4,97%</w:t>
            </w:r>
          </w:p>
        </w:tc>
        <w:tc>
          <w:tcPr>
            <w:tcW w:w="1726" w:type="dxa"/>
            <w:tcBorders>
              <w:top w:val="nil"/>
              <w:left w:val="nil"/>
              <w:bottom w:val="single" w:sz="12" w:space="0" w:color="auto"/>
              <w:right w:val="single" w:sz="12" w:space="0" w:color="auto"/>
            </w:tcBorders>
            <w:shd w:val="clear" w:color="auto" w:fill="auto"/>
            <w:noWrap/>
            <w:vAlign w:val="bottom"/>
            <w:hideMark/>
          </w:tcPr>
          <w:p w14:paraId="76CF24DF"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15,90%</w:t>
            </w:r>
          </w:p>
        </w:tc>
      </w:tr>
      <w:tr w:rsidR="004F573A" w:rsidRPr="00981E78" w14:paraId="3331F90B" w14:textId="77777777" w:rsidTr="00777940">
        <w:trPr>
          <w:trHeight w:val="318"/>
        </w:trPr>
        <w:tc>
          <w:tcPr>
            <w:tcW w:w="3521" w:type="dxa"/>
            <w:tcBorders>
              <w:top w:val="nil"/>
              <w:left w:val="single" w:sz="12" w:space="0" w:color="auto"/>
              <w:bottom w:val="single" w:sz="12" w:space="0" w:color="auto"/>
              <w:right w:val="single" w:sz="12" w:space="0" w:color="auto"/>
            </w:tcBorders>
            <w:shd w:val="clear" w:color="auto" w:fill="auto"/>
            <w:noWrap/>
            <w:vAlign w:val="bottom"/>
            <w:hideMark/>
          </w:tcPr>
          <w:p w14:paraId="6F3F476B" w14:textId="12AA6B4A" w:rsidR="004F573A" w:rsidRPr="00981E78" w:rsidRDefault="004F573A" w:rsidP="004F573A">
            <w:pPr>
              <w:spacing w:after="0" w:line="240" w:lineRule="auto"/>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Classique</w:t>
            </w:r>
            <w:r>
              <w:rPr>
                <w:rFonts w:ascii="Times New Roman" w:eastAsia="Times New Roman" w:hAnsi="Times New Roman" w:cs="Times New Roman"/>
                <w:color w:val="000000"/>
                <w:lang w:eastAsia="fr-FR"/>
              </w:rPr>
              <w:t xml:space="preserve"> étendu</w:t>
            </w:r>
            <w:r w:rsidRPr="00981E78">
              <w:rPr>
                <w:rFonts w:ascii="Times New Roman" w:eastAsia="Times New Roman" w:hAnsi="Times New Roman" w:cs="Times New Roman"/>
                <w:color w:val="000000"/>
                <w:lang w:eastAsia="fr-FR"/>
              </w:rPr>
              <w:t xml:space="preserve"> (6h-21h)</w:t>
            </w:r>
          </w:p>
        </w:tc>
        <w:tc>
          <w:tcPr>
            <w:tcW w:w="2272" w:type="dxa"/>
            <w:tcBorders>
              <w:top w:val="nil"/>
              <w:left w:val="nil"/>
              <w:bottom w:val="single" w:sz="12" w:space="0" w:color="auto"/>
              <w:right w:val="single" w:sz="12" w:space="0" w:color="auto"/>
            </w:tcBorders>
            <w:shd w:val="clear" w:color="auto" w:fill="auto"/>
            <w:noWrap/>
            <w:vAlign w:val="bottom"/>
            <w:hideMark/>
          </w:tcPr>
          <w:p w14:paraId="69A3BB6B"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331</w:t>
            </w:r>
          </w:p>
        </w:tc>
        <w:tc>
          <w:tcPr>
            <w:tcW w:w="2203" w:type="dxa"/>
            <w:tcBorders>
              <w:top w:val="nil"/>
              <w:left w:val="nil"/>
              <w:bottom w:val="single" w:sz="12" w:space="0" w:color="auto"/>
              <w:right w:val="single" w:sz="12" w:space="0" w:color="auto"/>
            </w:tcBorders>
            <w:shd w:val="clear" w:color="auto" w:fill="auto"/>
            <w:noWrap/>
            <w:vAlign w:val="bottom"/>
            <w:hideMark/>
          </w:tcPr>
          <w:p w14:paraId="4959F946"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15,37%</w:t>
            </w:r>
          </w:p>
        </w:tc>
        <w:tc>
          <w:tcPr>
            <w:tcW w:w="1726" w:type="dxa"/>
            <w:tcBorders>
              <w:top w:val="nil"/>
              <w:left w:val="nil"/>
              <w:bottom w:val="single" w:sz="12" w:space="0" w:color="auto"/>
              <w:right w:val="single" w:sz="12" w:space="0" w:color="auto"/>
            </w:tcBorders>
            <w:shd w:val="clear" w:color="auto" w:fill="auto"/>
            <w:noWrap/>
            <w:vAlign w:val="bottom"/>
            <w:hideMark/>
          </w:tcPr>
          <w:p w14:paraId="1BBCC082"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49,18%</w:t>
            </w:r>
          </w:p>
        </w:tc>
      </w:tr>
      <w:tr w:rsidR="004F573A" w:rsidRPr="00981E78" w14:paraId="675FF279" w14:textId="77777777" w:rsidTr="00777940">
        <w:trPr>
          <w:trHeight w:val="318"/>
        </w:trPr>
        <w:tc>
          <w:tcPr>
            <w:tcW w:w="3521" w:type="dxa"/>
            <w:tcBorders>
              <w:top w:val="nil"/>
              <w:left w:val="single" w:sz="12" w:space="0" w:color="auto"/>
              <w:bottom w:val="single" w:sz="12" w:space="0" w:color="auto"/>
              <w:right w:val="single" w:sz="12" w:space="0" w:color="auto"/>
            </w:tcBorders>
            <w:shd w:val="clear" w:color="auto" w:fill="auto"/>
            <w:noWrap/>
            <w:vAlign w:val="bottom"/>
            <w:hideMark/>
          </w:tcPr>
          <w:p w14:paraId="1F2BEF38" w14:textId="77777777" w:rsidR="004F573A" w:rsidRPr="00981E78" w:rsidRDefault="004F573A" w:rsidP="004F573A">
            <w:pPr>
              <w:spacing w:after="0" w:line="240" w:lineRule="auto"/>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Rotation 24h/24</w:t>
            </w:r>
          </w:p>
        </w:tc>
        <w:tc>
          <w:tcPr>
            <w:tcW w:w="2272" w:type="dxa"/>
            <w:tcBorders>
              <w:top w:val="nil"/>
              <w:left w:val="nil"/>
              <w:bottom w:val="single" w:sz="12" w:space="0" w:color="auto"/>
              <w:right w:val="single" w:sz="12" w:space="0" w:color="auto"/>
            </w:tcBorders>
            <w:shd w:val="clear" w:color="auto" w:fill="auto"/>
            <w:noWrap/>
            <w:vAlign w:val="bottom"/>
            <w:hideMark/>
          </w:tcPr>
          <w:p w14:paraId="7384F11C"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1715</w:t>
            </w:r>
          </w:p>
        </w:tc>
        <w:tc>
          <w:tcPr>
            <w:tcW w:w="2203" w:type="dxa"/>
            <w:tcBorders>
              <w:top w:val="nil"/>
              <w:left w:val="nil"/>
              <w:bottom w:val="single" w:sz="12" w:space="0" w:color="auto"/>
              <w:right w:val="single" w:sz="12" w:space="0" w:color="auto"/>
            </w:tcBorders>
            <w:shd w:val="clear" w:color="auto" w:fill="auto"/>
            <w:noWrap/>
            <w:vAlign w:val="bottom"/>
            <w:hideMark/>
          </w:tcPr>
          <w:p w14:paraId="4E22C119"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79,66%</w:t>
            </w:r>
          </w:p>
        </w:tc>
        <w:tc>
          <w:tcPr>
            <w:tcW w:w="1726" w:type="dxa"/>
            <w:tcBorders>
              <w:top w:val="nil"/>
              <w:left w:val="nil"/>
              <w:bottom w:val="single" w:sz="12" w:space="0" w:color="auto"/>
              <w:right w:val="single" w:sz="12" w:space="0" w:color="auto"/>
            </w:tcBorders>
            <w:shd w:val="clear" w:color="auto" w:fill="auto"/>
            <w:noWrap/>
            <w:vAlign w:val="bottom"/>
            <w:hideMark/>
          </w:tcPr>
          <w:p w14:paraId="2656B4B9" w14:textId="77777777" w:rsidR="004F573A" w:rsidRPr="00981E78" w:rsidRDefault="004F573A" w:rsidP="004F573A">
            <w:pPr>
              <w:spacing w:after="0" w:line="240" w:lineRule="auto"/>
              <w:jc w:val="right"/>
              <w:rPr>
                <w:rFonts w:ascii="Times New Roman" w:eastAsia="Times New Roman" w:hAnsi="Times New Roman" w:cs="Times New Roman"/>
                <w:color w:val="000000"/>
                <w:lang w:eastAsia="fr-FR"/>
              </w:rPr>
            </w:pPr>
            <w:r w:rsidRPr="00981E78">
              <w:rPr>
                <w:rFonts w:ascii="Times New Roman" w:eastAsia="Times New Roman" w:hAnsi="Times New Roman" w:cs="Times New Roman"/>
                <w:color w:val="000000"/>
                <w:lang w:eastAsia="fr-FR"/>
              </w:rPr>
              <w:t>34,92%</w:t>
            </w:r>
          </w:p>
        </w:tc>
      </w:tr>
    </w:tbl>
    <w:p w14:paraId="19F4FC9A" w14:textId="77777777" w:rsidR="00067E63" w:rsidRDefault="00067E63" w:rsidP="00285108">
      <w:pPr>
        <w:jc w:val="both"/>
        <w:rPr>
          <w:rFonts w:ascii="Times New Roman" w:hAnsi="Times New Roman" w:cs="Times New Roman"/>
          <w:sz w:val="24"/>
          <w:szCs w:val="24"/>
        </w:rPr>
      </w:pPr>
    </w:p>
    <w:p w14:paraId="5E94F6FB" w14:textId="27751923" w:rsidR="00EF62F1" w:rsidRDefault="00252C70" w:rsidP="002D1515">
      <w:pPr>
        <w:jc w:val="both"/>
        <w:rPr>
          <w:rFonts w:ascii="Times New Roman" w:hAnsi="Times New Roman" w:cs="Times New Roman"/>
          <w:sz w:val="24"/>
          <w:szCs w:val="24"/>
        </w:rPr>
      </w:pPr>
      <w:r>
        <w:rPr>
          <w:rFonts w:ascii="Times New Roman" w:hAnsi="Times New Roman" w:cs="Times New Roman"/>
          <w:sz w:val="24"/>
          <w:szCs w:val="24"/>
        </w:rPr>
        <w:t>Par ailleurs</w:t>
      </w:r>
      <w:r w:rsidR="00801AEF">
        <w:rPr>
          <w:rFonts w:ascii="Times New Roman" w:hAnsi="Times New Roman" w:cs="Times New Roman"/>
          <w:sz w:val="24"/>
          <w:szCs w:val="24"/>
        </w:rPr>
        <w:t>,</w:t>
      </w:r>
      <w:r>
        <w:rPr>
          <w:rFonts w:ascii="Times New Roman" w:hAnsi="Times New Roman" w:cs="Times New Roman"/>
          <w:sz w:val="24"/>
          <w:szCs w:val="24"/>
        </w:rPr>
        <w:t xml:space="preserve"> pour le moment aucun employeur en dehors de l’hôpital de Sens ne déclare avoir mis en place le forfait mobilité.</w:t>
      </w:r>
      <w:r w:rsidR="00EF62F1">
        <w:rPr>
          <w:rFonts w:ascii="Times New Roman" w:hAnsi="Times New Roman" w:cs="Times New Roman"/>
          <w:sz w:val="24"/>
          <w:szCs w:val="24"/>
        </w:rPr>
        <w:br w:type="page"/>
      </w:r>
    </w:p>
    <w:p w14:paraId="1D7874DC" w14:textId="43727397" w:rsidR="00EF62F1" w:rsidRDefault="00B57D36" w:rsidP="000135BB">
      <w:pPr>
        <w:pStyle w:val="Style1"/>
      </w:pPr>
      <w:r>
        <w:lastRenderedPageBreak/>
        <w:t>Projet de d</w:t>
      </w:r>
      <w:r w:rsidR="00EF62F1">
        <w:t xml:space="preserve">élibération </w:t>
      </w:r>
      <w:proofErr w:type="spellStart"/>
      <w:r w:rsidR="00E309C1">
        <w:t>n°ADM</w:t>
      </w:r>
      <w:proofErr w:type="spellEnd"/>
      <w:r w:rsidR="00E309C1">
        <w:t xml:space="preserve">/2024/1 : Autorisation </w:t>
      </w:r>
      <w:r w:rsidR="001B7945">
        <w:t>d’</w:t>
      </w:r>
      <w:proofErr w:type="spellStart"/>
      <w:r w:rsidR="001B7945">
        <w:t>AgriParis</w:t>
      </w:r>
      <w:proofErr w:type="spellEnd"/>
      <w:r w:rsidR="001B7945">
        <w:t xml:space="preserve"> Seine à prendre</w:t>
      </w:r>
      <w:r w:rsidR="00EF62F1">
        <w:t xml:space="preserve"> position sur un plaidoyer </w:t>
      </w:r>
      <w:r w:rsidR="007D62ED">
        <w:t>‘’</w:t>
      </w:r>
      <w:r w:rsidR="007D62ED" w:rsidRPr="007D62ED">
        <w:t>POUR LIBERER LA COMMANDE PUBLIQUE SUR L’ALIMENTATION</w:t>
      </w:r>
      <w:r w:rsidR="007D62ED">
        <w:t>’’</w:t>
      </w:r>
    </w:p>
    <w:p w14:paraId="0F5E5172" w14:textId="751173ED" w:rsidR="00EF62F1" w:rsidRDefault="00EF62F1" w:rsidP="000135BB">
      <w:pPr>
        <w:tabs>
          <w:tab w:val="left" w:pos="5475"/>
        </w:tabs>
        <w:rPr>
          <w:b/>
          <w:bCs/>
          <w:u w:val="single"/>
        </w:rPr>
      </w:pPr>
    </w:p>
    <w:p w14:paraId="30673D4F" w14:textId="5141744C" w:rsidR="00EF62F1" w:rsidRPr="002F4D5A" w:rsidRDefault="0042529A" w:rsidP="00EF62F1">
      <w:pPr>
        <w:jc w:val="both"/>
        <w:rPr>
          <w:rFonts w:ascii="Times New Roman" w:hAnsi="Times New Roman" w:cs="Times New Roman"/>
          <w:sz w:val="24"/>
          <w:szCs w:val="24"/>
        </w:rPr>
      </w:pPr>
      <w:r w:rsidRPr="002F4D5A">
        <w:rPr>
          <w:rFonts w:ascii="Times New Roman" w:hAnsi="Times New Roman" w:cs="Times New Roman"/>
          <w:sz w:val="24"/>
          <w:szCs w:val="24"/>
        </w:rPr>
        <w:t>Plusieurs membres d’</w:t>
      </w:r>
      <w:proofErr w:type="spellStart"/>
      <w:r w:rsidRPr="002F4D5A">
        <w:rPr>
          <w:rFonts w:ascii="Times New Roman" w:hAnsi="Times New Roman" w:cs="Times New Roman"/>
          <w:sz w:val="24"/>
          <w:szCs w:val="24"/>
        </w:rPr>
        <w:t>AgriP</w:t>
      </w:r>
      <w:r w:rsidR="003A1183" w:rsidRPr="002F4D5A">
        <w:rPr>
          <w:rFonts w:ascii="Times New Roman" w:hAnsi="Times New Roman" w:cs="Times New Roman"/>
          <w:sz w:val="24"/>
          <w:szCs w:val="24"/>
        </w:rPr>
        <w:t>aris</w:t>
      </w:r>
      <w:proofErr w:type="spellEnd"/>
      <w:r w:rsidR="003A1183" w:rsidRPr="002F4D5A">
        <w:rPr>
          <w:rFonts w:ascii="Times New Roman" w:hAnsi="Times New Roman" w:cs="Times New Roman"/>
          <w:sz w:val="24"/>
          <w:szCs w:val="24"/>
        </w:rPr>
        <w:t xml:space="preserve"> Seine</w:t>
      </w:r>
      <w:r w:rsidR="00EF62F1" w:rsidRPr="002F4D5A">
        <w:rPr>
          <w:rFonts w:ascii="Times New Roman" w:hAnsi="Times New Roman" w:cs="Times New Roman"/>
          <w:sz w:val="24"/>
          <w:szCs w:val="24"/>
        </w:rPr>
        <w:t xml:space="preserve"> souhaiterai</w:t>
      </w:r>
      <w:r w:rsidR="003A1183" w:rsidRPr="002F4D5A">
        <w:rPr>
          <w:rFonts w:ascii="Times New Roman" w:hAnsi="Times New Roman" w:cs="Times New Roman"/>
          <w:sz w:val="24"/>
          <w:szCs w:val="24"/>
        </w:rPr>
        <w:t>ent</w:t>
      </w:r>
      <w:r w:rsidR="00EF62F1" w:rsidRPr="002F4D5A">
        <w:rPr>
          <w:rFonts w:ascii="Times New Roman" w:hAnsi="Times New Roman" w:cs="Times New Roman"/>
          <w:sz w:val="24"/>
          <w:szCs w:val="24"/>
        </w:rPr>
        <w:t xml:space="preserve"> une prise de position</w:t>
      </w:r>
      <w:r w:rsidR="003A1183" w:rsidRPr="002F4D5A">
        <w:rPr>
          <w:rFonts w:ascii="Times New Roman" w:hAnsi="Times New Roman" w:cs="Times New Roman"/>
          <w:sz w:val="24"/>
          <w:szCs w:val="24"/>
        </w:rPr>
        <w:t xml:space="preserve"> de l’association </w:t>
      </w:r>
      <w:r w:rsidR="00EF62F1" w:rsidRPr="002F4D5A">
        <w:rPr>
          <w:rFonts w:ascii="Times New Roman" w:hAnsi="Times New Roman" w:cs="Times New Roman"/>
          <w:sz w:val="24"/>
          <w:szCs w:val="24"/>
        </w:rPr>
        <w:t xml:space="preserve">sur le plaidoyer présenté par France Urbaine (association des métropoles, communautés d’agglomération et grandes villes) pour ouvrir le droit aux collectivités d’attribuer 50% des marchés publics de la restauration collective à des producteurs locaux. L’initiative est également défendue par plusieurs métropoles européennes en dehors de la France notamment Bruxelles. </w:t>
      </w:r>
    </w:p>
    <w:p w14:paraId="03A7D0B3" w14:textId="7888803D" w:rsidR="00EF62F1" w:rsidRPr="002F4D5A" w:rsidRDefault="0067533A" w:rsidP="00EF62F1">
      <w:pPr>
        <w:jc w:val="both"/>
        <w:rPr>
          <w:rFonts w:ascii="Times New Roman" w:hAnsi="Times New Roman" w:cs="Times New Roman"/>
          <w:sz w:val="24"/>
          <w:szCs w:val="24"/>
        </w:rPr>
      </w:pPr>
      <w:r w:rsidRPr="002F4D5A">
        <w:rPr>
          <w:rFonts w:ascii="Times New Roman" w:hAnsi="Times New Roman" w:cs="Times New Roman"/>
          <w:sz w:val="24"/>
          <w:szCs w:val="24"/>
        </w:rPr>
        <w:t>Actuellement, l</w:t>
      </w:r>
      <w:r w:rsidR="00EF62F1" w:rsidRPr="002F4D5A">
        <w:rPr>
          <w:rFonts w:ascii="Times New Roman" w:hAnsi="Times New Roman" w:cs="Times New Roman"/>
          <w:sz w:val="24"/>
          <w:szCs w:val="24"/>
        </w:rPr>
        <w:t xml:space="preserve">e cadre réglementaire européen interdit formellement les clauses de ‘’localisme’’ dans les marchés publics freinant ainsi les politiques publiques en faveur d’une alimentation saine, locale et durable. </w:t>
      </w:r>
    </w:p>
    <w:p w14:paraId="57FE2410" w14:textId="5A8B7393" w:rsidR="00EF62F1" w:rsidRPr="002F4D5A" w:rsidRDefault="00EF62F1" w:rsidP="00EF62F1">
      <w:pPr>
        <w:jc w:val="both"/>
        <w:rPr>
          <w:rFonts w:ascii="Times New Roman" w:hAnsi="Times New Roman" w:cs="Times New Roman"/>
          <w:b/>
          <w:bCs/>
          <w:sz w:val="24"/>
          <w:szCs w:val="24"/>
          <w:u w:val="single"/>
        </w:rPr>
      </w:pPr>
      <w:r w:rsidRPr="002F4D5A">
        <w:rPr>
          <w:rFonts w:ascii="Times New Roman" w:hAnsi="Times New Roman" w:cs="Times New Roman"/>
          <w:b/>
          <w:bCs/>
          <w:sz w:val="24"/>
          <w:szCs w:val="24"/>
          <w:u w:val="single"/>
        </w:rPr>
        <w:t>Proposition</w:t>
      </w:r>
      <w:r w:rsidR="0067533A" w:rsidRPr="002F4D5A">
        <w:rPr>
          <w:rFonts w:ascii="Times New Roman" w:hAnsi="Times New Roman" w:cs="Times New Roman"/>
          <w:b/>
          <w:bCs/>
          <w:sz w:val="24"/>
          <w:szCs w:val="24"/>
          <w:u w:val="single"/>
        </w:rPr>
        <w:t xml:space="preserve"> portée par le plaidoyer</w:t>
      </w:r>
      <w:r w:rsidRPr="002F4D5A">
        <w:rPr>
          <w:rFonts w:ascii="Times New Roman" w:hAnsi="Times New Roman" w:cs="Times New Roman"/>
          <w:b/>
          <w:bCs/>
          <w:sz w:val="24"/>
          <w:szCs w:val="24"/>
          <w:u w:val="single"/>
        </w:rPr>
        <w:t> :</w:t>
      </w:r>
    </w:p>
    <w:p w14:paraId="4BBA6D20" w14:textId="77777777" w:rsidR="00EF62F1" w:rsidRPr="002F4D5A" w:rsidRDefault="00EF62F1" w:rsidP="00EF62F1">
      <w:pPr>
        <w:jc w:val="both"/>
        <w:rPr>
          <w:rFonts w:ascii="Times New Roman" w:hAnsi="Times New Roman" w:cs="Times New Roman"/>
          <w:b/>
          <w:bCs/>
          <w:i/>
          <w:iCs/>
          <w:sz w:val="24"/>
          <w:szCs w:val="24"/>
        </w:rPr>
      </w:pPr>
      <w:r w:rsidRPr="002F4D5A">
        <w:rPr>
          <w:rFonts w:ascii="Times New Roman" w:hAnsi="Times New Roman" w:cs="Times New Roman"/>
          <w:b/>
          <w:bCs/>
          <w:sz w:val="24"/>
          <w:szCs w:val="24"/>
        </w:rPr>
        <w:t xml:space="preserve"> ‘’</w:t>
      </w:r>
      <w:r w:rsidRPr="002F4D5A">
        <w:rPr>
          <w:rFonts w:ascii="Times New Roman" w:hAnsi="Times New Roman" w:cs="Times New Roman"/>
          <w:b/>
          <w:bCs/>
          <w:i/>
          <w:iCs/>
          <w:sz w:val="24"/>
          <w:szCs w:val="24"/>
        </w:rPr>
        <w:t>le libre choix de la procédure pour 50% des volumes d’achats annuels de denrées en euros hors taxes, adossé à une stratégie territoriale élaborée dans le cadre d’une gouvernance interacteurs’’</w:t>
      </w:r>
    </w:p>
    <w:p w14:paraId="49F9535E" w14:textId="77777777" w:rsidR="00EF62F1" w:rsidRPr="002F4D5A" w:rsidRDefault="00EF62F1" w:rsidP="00EF62F1">
      <w:pPr>
        <w:jc w:val="both"/>
        <w:rPr>
          <w:rFonts w:ascii="Times New Roman" w:hAnsi="Times New Roman" w:cs="Times New Roman"/>
          <w:sz w:val="24"/>
          <w:szCs w:val="24"/>
        </w:rPr>
      </w:pPr>
      <w:r w:rsidRPr="002F4D5A">
        <w:rPr>
          <w:rFonts w:ascii="Times New Roman" w:hAnsi="Times New Roman" w:cs="Times New Roman"/>
          <w:sz w:val="24"/>
          <w:szCs w:val="24"/>
        </w:rPr>
        <w:t xml:space="preserve">Le cahier des charges d’une partie de la commande publique concernant les denrées pourrait ainsi introduire une clause de ‘’localisme’’ à condition que cela s’inscrive dans une stratégie territoriale comme celle d’un PAT par exemple </w:t>
      </w:r>
      <w:r w:rsidRPr="002F4D5A">
        <w:rPr>
          <w:rFonts w:ascii="Times New Roman" w:hAnsi="Times New Roman" w:cs="Times New Roman"/>
          <w:sz w:val="24"/>
          <w:szCs w:val="24"/>
        </w:rPr>
        <w:sym w:font="Wingdings" w:char="F0E8"/>
      </w:r>
      <w:r w:rsidRPr="002F4D5A">
        <w:rPr>
          <w:rFonts w:ascii="Times New Roman" w:hAnsi="Times New Roman" w:cs="Times New Roman"/>
          <w:sz w:val="24"/>
          <w:szCs w:val="24"/>
        </w:rPr>
        <w:t xml:space="preserve"> </w:t>
      </w:r>
      <w:r w:rsidRPr="002F4D5A">
        <w:rPr>
          <w:rFonts w:ascii="Times New Roman" w:hAnsi="Times New Roman" w:cs="Times New Roman"/>
          <w:i/>
          <w:iCs/>
          <w:sz w:val="24"/>
          <w:szCs w:val="24"/>
        </w:rPr>
        <w:t>‘’ La stratégie alimentaire territoriale devient le document sur lequel s’adosse l’achat public. Le contrat de fourniture de denrées demeure qualifié juridiquement de « marché public ». La procédure est librement déterminée, dès lors qu’elle répond aux exigences d’alimentation saine et durable limitativement énumérées.’’</w:t>
      </w:r>
    </w:p>
    <w:p w14:paraId="7D0028D1" w14:textId="77777777" w:rsidR="00EF62F1" w:rsidRPr="002F4D5A" w:rsidRDefault="00EF62F1" w:rsidP="00EF62F1">
      <w:pPr>
        <w:jc w:val="both"/>
        <w:rPr>
          <w:rFonts w:ascii="Times New Roman" w:hAnsi="Times New Roman" w:cs="Times New Roman"/>
          <w:b/>
          <w:bCs/>
          <w:sz w:val="24"/>
          <w:szCs w:val="24"/>
          <w:u w:val="single"/>
        </w:rPr>
      </w:pPr>
      <w:r w:rsidRPr="002F4D5A">
        <w:rPr>
          <w:rFonts w:ascii="Times New Roman" w:hAnsi="Times New Roman" w:cs="Times New Roman"/>
          <w:b/>
          <w:bCs/>
          <w:sz w:val="24"/>
          <w:szCs w:val="24"/>
          <w:u w:val="single"/>
        </w:rPr>
        <w:t xml:space="preserve">Objectifs annoncés : </w:t>
      </w:r>
    </w:p>
    <w:p w14:paraId="0A2ADACE" w14:textId="77777777" w:rsidR="00EF62F1" w:rsidRPr="002F4D5A" w:rsidRDefault="00EF62F1" w:rsidP="00EF62F1">
      <w:pPr>
        <w:jc w:val="both"/>
        <w:rPr>
          <w:rFonts w:ascii="Times New Roman" w:hAnsi="Times New Roman" w:cs="Times New Roman"/>
          <w:sz w:val="24"/>
          <w:szCs w:val="24"/>
        </w:rPr>
      </w:pPr>
      <w:r w:rsidRPr="002F4D5A">
        <w:rPr>
          <w:rFonts w:ascii="Times New Roman" w:hAnsi="Times New Roman" w:cs="Times New Roman"/>
          <w:sz w:val="24"/>
          <w:szCs w:val="24"/>
        </w:rPr>
        <w:t>-freiner la réduction du nombre d’exploitation agricole</w:t>
      </w:r>
    </w:p>
    <w:p w14:paraId="2918D47F" w14:textId="77777777" w:rsidR="00EF62F1" w:rsidRPr="002F4D5A" w:rsidRDefault="00EF62F1" w:rsidP="00EF62F1">
      <w:pPr>
        <w:jc w:val="both"/>
        <w:rPr>
          <w:rFonts w:ascii="Times New Roman" w:hAnsi="Times New Roman" w:cs="Times New Roman"/>
          <w:sz w:val="24"/>
          <w:szCs w:val="24"/>
        </w:rPr>
      </w:pPr>
      <w:r w:rsidRPr="002F4D5A">
        <w:rPr>
          <w:rFonts w:ascii="Times New Roman" w:hAnsi="Times New Roman" w:cs="Times New Roman"/>
          <w:sz w:val="24"/>
          <w:szCs w:val="24"/>
        </w:rPr>
        <w:t xml:space="preserve">-Utiliser la restauration collective pour favoriser une agriculture respectueuse de l’environnement, en particulier la protection de l’eau qui est souvent portée dans le cadre de ces politiques publiques </w:t>
      </w:r>
    </w:p>
    <w:p w14:paraId="389CE6CD" w14:textId="77777777" w:rsidR="00EF62F1" w:rsidRPr="002F4D5A" w:rsidRDefault="00EF62F1" w:rsidP="00EF62F1">
      <w:pPr>
        <w:jc w:val="both"/>
        <w:rPr>
          <w:rFonts w:ascii="Times New Roman" w:hAnsi="Times New Roman" w:cs="Times New Roman"/>
          <w:sz w:val="24"/>
          <w:szCs w:val="24"/>
        </w:rPr>
      </w:pPr>
      <w:r w:rsidRPr="002F4D5A">
        <w:rPr>
          <w:rFonts w:ascii="Times New Roman" w:hAnsi="Times New Roman" w:cs="Times New Roman"/>
          <w:sz w:val="24"/>
          <w:szCs w:val="24"/>
        </w:rPr>
        <w:t xml:space="preserve">-favoriser la résilience alimentaire des territoires </w:t>
      </w:r>
    </w:p>
    <w:p w14:paraId="6F34125A" w14:textId="02BD5482" w:rsidR="000369E0" w:rsidRPr="002F4D5A" w:rsidRDefault="000369E0" w:rsidP="000369E0">
      <w:pPr>
        <w:spacing w:after="0" w:line="288" w:lineRule="auto"/>
        <w:jc w:val="both"/>
        <w:rPr>
          <w:rFonts w:ascii="Times New Roman" w:hAnsi="Times New Roman" w:cs="Times New Roman"/>
          <w:sz w:val="24"/>
          <w:szCs w:val="24"/>
        </w:rPr>
      </w:pPr>
      <w:r w:rsidRPr="002F4D5A">
        <w:rPr>
          <w:rFonts w:ascii="Times New Roman" w:hAnsi="Times New Roman" w:cs="Times New Roman"/>
          <w:b/>
          <w:bCs/>
          <w:sz w:val="24"/>
          <w:szCs w:val="24"/>
        </w:rPr>
        <w:t>Vu</w:t>
      </w:r>
      <w:r w:rsidRPr="002F4D5A">
        <w:rPr>
          <w:rFonts w:ascii="Times New Roman" w:hAnsi="Times New Roman" w:cs="Times New Roman"/>
          <w:sz w:val="24"/>
          <w:szCs w:val="24"/>
        </w:rPr>
        <w:t xml:space="preserve"> la réunion du Bureau syndical en date du 14/03/2024, </w:t>
      </w:r>
    </w:p>
    <w:p w14:paraId="3BB0F178" w14:textId="77777777" w:rsidR="000369E0" w:rsidRPr="002F4D5A" w:rsidRDefault="000369E0" w:rsidP="000369E0">
      <w:pPr>
        <w:spacing w:after="0" w:line="288" w:lineRule="auto"/>
        <w:jc w:val="both"/>
        <w:rPr>
          <w:rFonts w:ascii="Times New Roman" w:hAnsi="Times New Roman" w:cs="Times New Roman"/>
          <w:sz w:val="24"/>
          <w:szCs w:val="24"/>
        </w:rPr>
      </w:pPr>
    </w:p>
    <w:p w14:paraId="0E2C5C4B" w14:textId="77777777" w:rsidR="000369E0" w:rsidRPr="002F4D5A" w:rsidRDefault="000369E0" w:rsidP="000369E0">
      <w:pPr>
        <w:spacing w:after="0" w:line="288" w:lineRule="auto"/>
        <w:jc w:val="both"/>
        <w:rPr>
          <w:rFonts w:ascii="Times New Roman" w:hAnsi="Times New Roman" w:cs="Times New Roman"/>
          <w:sz w:val="24"/>
          <w:szCs w:val="24"/>
        </w:rPr>
      </w:pPr>
      <w:r w:rsidRPr="002F4D5A">
        <w:rPr>
          <w:rFonts w:ascii="Times New Roman" w:hAnsi="Times New Roman" w:cs="Times New Roman"/>
          <w:b/>
          <w:bCs/>
          <w:sz w:val="24"/>
          <w:szCs w:val="24"/>
        </w:rPr>
        <w:t>Vu</w:t>
      </w:r>
      <w:r w:rsidRPr="002F4D5A">
        <w:rPr>
          <w:rFonts w:ascii="Times New Roman" w:hAnsi="Times New Roman" w:cs="Times New Roman"/>
          <w:sz w:val="24"/>
          <w:szCs w:val="24"/>
        </w:rPr>
        <w:t xml:space="preserve"> l’exposé de Monsieur le Président,</w:t>
      </w:r>
    </w:p>
    <w:p w14:paraId="745B5656" w14:textId="77777777" w:rsidR="00FE7A9B" w:rsidRPr="002F4D5A" w:rsidRDefault="00FE7A9B" w:rsidP="000369E0">
      <w:pPr>
        <w:spacing w:after="0" w:line="288" w:lineRule="auto"/>
        <w:jc w:val="both"/>
        <w:rPr>
          <w:rFonts w:ascii="Times New Roman" w:hAnsi="Times New Roman" w:cs="Times New Roman"/>
          <w:sz w:val="24"/>
          <w:szCs w:val="24"/>
        </w:rPr>
      </w:pPr>
    </w:p>
    <w:p w14:paraId="3CF9405B" w14:textId="71B108C7" w:rsidR="00FE7A9B" w:rsidRPr="002F4D5A" w:rsidRDefault="00FE7A9B" w:rsidP="000369E0">
      <w:pPr>
        <w:spacing w:after="0" w:line="288" w:lineRule="auto"/>
        <w:jc w:val="both"/>
        <w:rPr>
          <w:rFonts w:ascii="Times New Roman" w:hAnsi="Times New Roman" w:cs="Times New Roman"/>
          <w:sz w:val="24"/>
          <w:szCs w:val="24"/>
        </w:rPr>
      </w:pPr>
      <w:r w:rsidRPr="002F4D5A">
        <w:rPr>
          <w:rFonts w:ascii="Times New Roman" w:hAnsi="Times New Roman" w:cs="Times New Roman"/>
          <w:b/>
          <w:bCs/>
          <w:sz w:val="24"/>
          <w:szCs w:val="24"/>
        </w:rPr>
        <w:t>Vu</w:t>
      </w:r>
      <w:r w:rsidR="00506992" w:rsidRPr="002F4D5A">
        <w:rPr>
          <w:rFonts w:ascii="Times New Roman" w:hAnsi="Times New Roman" w:cs="Times New Roman"/>
          <w:b/>
          <w:bCs/>
          <w:sz w:val="24"/>
          <w:szCs w:val="24"/>
        </w:rPr>
        <w:t xml:space="preserve"> </w:t>
      </w:r>
      <w:r w:rsidR="00506992" w:rsidRPr="002F4D5A">
        <w:rPr>
          <w:rFonts w:ascii="Times New Roman" w:hAnsi="Times New Roman" w:cs="Times New Roman"/>
          <w:sz w:val="24"/>
          <w:szCs w:val="24"/>
        </w:rPr>
        <w:t xml:space="preserve">le plaidoyer ‘’POUR LIBÉRER LA COMMANDE PUBLIQUE SUR L’ALIMENTATION’’ </w:t>
      </w:r>
    </w:p>
    <w:p w14:paraId="56DD589A" w14:textId="77777777" w:rsidR="000369E0" w:rsidRPr="002F4D5A" w:rsidRDefault="000369E0" w:rsidP="000369E0">
      <w:pPr>
        <w:spacing w:after="0" w:line="288" w:lineRule="auto"/>
        <w:jc w:val="both"/>
        <w:rPr>
          <w:rFonts w:ascii="Times New Roman" w:hAnsi="Times New Roman" w:cs="Times New Roman"/>
          <w:sz w:val="24"/>
          <w:szCs w:val="24"/>
        </w:rPr>
      </w:pPr>
    </w:p>
    <w:p w14:paraId="049CDDFF" w14:textId="77777777" w:rsidR="000369E0" w:rsidRPr="002F4D5A" w:rsidRDefault="000369E0" w:rsidP="000369E0">
      <w:pPr>
        <w:spacing w:after="0" w:line="288" w:lineRule="auto"/>
        <w:jc w:val="both"/>
        <w:rPr>
          <w:rFonts w:ascii="Times New Roman" w:hAnsi="Times New Roman" w:cs="Times New Roman"/>
          <w:sz w:val="24"/>
          <w:szCs w:val="24"/>
        </w:rPr>
      </w:pPr>
      <w:r w:rsidRPr="002F4D5A">
        <w:rPr>
          <w:rFonts w:ascii="Times New Roman" w:hAnsi="Times New Roman" w:cs="Times New Roman"/>
          <w:sz w:val="24"/>
          <w:szCs w:val="24"/>
        </w:rPr>
        <w:t>Il est proposé aux membres du Comité syndical :</w:t>
      </w:r>
    </w:p>
    <w:p w14:paraId="10FD2F25" w14:textId="26051D26" w:rsidR="000369E0" w:rsidRPr="002F4D5A" w:rsidRDefault="000369E0" w:rsidP="00175490">
      <w:pPr>
        <w:pStyle w:val="Paragraphedeliste"/>
        <w:numPr>
          <w:ilvl w:val="0"/>
          <w:numId w:val="3"/>
        </w:numPr>
        <w:spacing w:after="0" w:line="288" w:lineRule="auto"/>
        <w:jc w:val="both"/>
        <w:rPr>
          <w:rFonts w:ascii="Times New Roman" w:hAnsi="Times New Roman" w:cs="Times New Roman"/>
          <w:sz w:val="24"/>
          <w:szCs w:val="24"/>
        </w:rPr>
      </w:pPr>
      <w:proofErr w:type="gramStart"/>
      <w:r w:rsidRPr="002F4D5A">
        <w:rPr>
          <w:rFonts w:ascii="Times New Roman" w:hAnsi="Times New Roman" w:cs="Times New Roman"/>
          <w:sz w:val="24"/>
          <w:szCs w:val="24"/>
        </w:rPr>
        <w:t>d’</w:t>
      </w:r>
      <w:r w:rsidRPr="002F4D5A">
        <w:rPr>
          <w:rFonts w:ascii="Times New Roman" w:hAnsi="Times New Roman" w:cs="Times New Roman"/>
          <w:b/>
          <w:bCs/>
          <w:sz w:val="24"/>
          <w:szCs w:val="24"/>
        </w:rPr>
        <w:t>APPROUVER</w:t>
      </w:r>
      <w:proofErr w:type="gramEnd"/>
      <w:r w:rsidRPr="002F4D5A">
        <w:rPr>
          <w:rFonts w:ascii="Times New Roman" w:hAnsi="Times New Roman" w:cs="Times New Roman"/>
          <w:b/>
          <w:bCs/>
          <w:sz w:val="24"/>
          <w:szCs w:val="24"/>
        </w:rPr>
        <w:t xml:space="preserve"> </w:t>
      </w:r>
      <w:r w:rsidRPr="002F4D5A">
        <w:rPr>
          <w:rFonts w:ascii="Times New Roman" w:hAnsi="Times New Roman" w:cs="Times New Roman"/>
          <w:sz w:val="24"/>
          <w:szCs w:val="24"/>
        </w:rPr>
        <w:t xml:space="preserve">la </w:t>
      </w:r>
      <w:r w:rsidR="00834880" w:rsidRPr="002F4D5A">
        <w:rPr>
          <w:rFonts w:ascii="Times New Roman" w:hAnsi="Times New Roman" w:cs="Times New Roman"/>
          <w:sz w:val="24"/>
          <w:szCs w:val="24"/>
        </w:rPr>
        <w:t>prise de position d’</w:t>
      </w:r>
      <w:proofErr w:type="spellStart"/>
      <w:r w:rsidR="00834880" w:rsidRPr="002F4D5A">
        <w:rPr>
          <w:rFonts w:ascii="Times New Roman" w:hAnsi="Times New Roman" w:cs="Times New Roman"/>
          <w:sz w:val="24"/>
          <w:szCs w:val="24"/>
        </w:rPr>
        <w:t>AgriParis</w:t>
      </w:r>
      <w:proofErr w:type="spellEnd"/>
      <w:r w:rsidR="00834880" w:rsidRPr="002F4D5A">
        <w:rPr>
          <w:rFonts w:ascii="Times New Roman" w:hAnsi="Times New Roman" w:cs="Times New Roman"/>
          <w:sz w:val="24"/>
          <w:szCs w:val="24"/>
        </w:rPr>
        <w:t xml:space="preserve"> Seine </w:t>
      </w:r>
      <w:r w:rsidR="00DE6882" w:rsidRPr="002F4D5A">
        <w:rPr>
          <w:rFonts w:ascii="Times New Roman" w:hAnsi="Times New Roman" w:cs="Times New Roman"/>
          <w:sz w:val="24"/>
          <w:szCs w:val="24"/>
        </w:rPr>
        <w:t xml:space="preserve">sur le plaidoyer </w:t>
      </w:r>
      <w:r w:rsidR="00FE7A9B" w:rsidRPr="002F4D5A">
        <w:rPr>
          <w:rFonts w:ascii="Times New Roman" w:hAnsi="Times New Roman" w:cs="Times New Roman"/>
          <w:sz w:val="24"/>
          <w:szCs w:val="24"/>
        </w:rPr>
        <w:t>‘’POUR LIBÉRER LA COMMANDE PUBLIQUE SUR L’ALIMENTATION’’</w:t>
      </w:r>
      <w:r w:rsidRPr="002F4D5A">
        <w:rPr>
          <w:rFonts w:ascii="Times New Roman" w:hAnsi="Times New Roman" w:cs="Times New Roman"/>
          <w:sz w:val="24"/>
          <w:szCs w:val="24"/>
        </w:rPr>
        <w:t xml:space="preserve">; </w:t>
      </w:r>
    </w:p>
    <w:p w14:paraId="5C06580F" w14:textId="626C9C34" w:rsidR="00F32049" w:rsidRDefault="000369E0" w:rsidP="00175490">
      <w:pPr>
        <w:pStyle w:val="Paragraphedeliste"/>
        <w:numPr>
          <w:ilvl w:val="0"/>
          <w:numId w:val="3"/>
        </w:numPr>
        <w:spacing w:after="0" w:line="288" w:lineRule="auto"/>
        <w:jc w:val="both"/>
        <w:rPr>
          <w:rFonts w:ascii="Times New Roman" w:hAnsi="Times New Roman" w:cs="Times New Roman"/>
          <w:sz w:val="24"/>
          <w:szCs w:val="24"/>
        </w:rPr>
      </w:pPr>
      <w:proofErr w:type="gramStart"/>
      <w:r w:rsidRPr="002F4D5A">
        <w:rPr>
          <w:rFonts w:ascii="Times New Roman" w:hAnsi="Times New Roman" w:cs="Times New Roman"/>
          <w:sz w:val="24"/>
          <w:szCs w:val="24"/>
        </w:rPr>
        <w:t>d’</w:t>
      </w:r>
      <w:r w:rsidRPr="002F4D5A">
        <w:rPr>
          <w:rFonts w:ascii="Times New Roman" w:hAnsi="Times New Roman" w:cs="Times New Roman"/>
          <w:b/>
          <w:bCs/>
          <w:sz w:val="24"/>
          <w:szCs w:val="24"/>
        </w:rPr>
        <w:t>AUTORISER</w:t>
      </w:r>
      <w:proofErr w:type="gramEnd"/>
      <w:r w:rsidRPr="002F4D5A">
        <w:rPr>
          <w:rFonts w:ascii="Times New Roman" w:hAnsi="Times New Roman" w:cs="Times New Roman"/>
          <w:sz w:val="24"/>
          <w:szCs w:val="24"/>
        </w:rPr>
        <w:t xml:space="preserve"> Monsieur le Président, ou son représentant, à signer tout acte et à procéder à toute formalité pour la mise en œuvre de la présente délibération. </w:t>
      </w:r>
    </w:p>
    <w:p w14:paraId="0D64786D" w14:textId="59250C47" w:rsidR="00506992" w:rsidRPr="00252CBE" w:rsidRDefault="006453E2" w:rsidP="00252CBE">
      <w:pPr>
        <w:rPr>
          <w:rFonts w:ascii="Times New Roman" w:hAnsi="Times New Roman" w:cs="Times New Roman"/>
          <w:sz w:val="24"/>
          <w:szCs w:val="24"/>
        </w:rPr>
      </w:pPr>
      <w:r>
        <w:rPr>
          <w:rFonts w:ascii="Times New Roman" w:hAnsi="Times New Roman" w:cs="Times New Roman"/>
          <w:sz w:val="24"/>
          <w:szCs w:val="24"/>
        </w:rPr>
        <w:br w:type="page"/>
      </w:r>
    </w:p>
    <w:p w14:paraId="54A30C9D" w14:textId="6362AE7F" w:rsidR="00F32049" w:rsidRDefault="00BF6E0A" w:rsidP="00F32049">
      <w:pPr>
        <w:pStyle w:val="Style1"/>
      </w:pPr>
      <w:r>
        <w:lastRenderedPageBreak/>
        <w:t>Projet de d</w:t>
      </w:r>
      <w:r w:rsidR="00F32049">
        <w:t xml:space="preserve">élibération </w:t>
      </w:r>
      <w:proofErr w:type="spellStart"/>
      <w:r>
        <w:t>n°ADM</w:t>
      </w:r>
      <w:proofErr w:type="spellEnd"/>
      <w:r>
        <w:t>/2024/2</w:t>
      </w:r>
      <w:r w:rsidR="0058294A">
        <w:t> :</w:t>
      </w:r>
      <w:r w:rsidR="00F32049">
        <w:t xml:space="preserve"> validation de l’avenant au contrat </w:t>
      </w:r>
      <w:proofErr w:type="spellStart"/>
      <w:r w:rsidR="00F32049">
        <w:t>fluvestre</w:t>
      </w:r>
      <w:proofErr w:type="spellEnd"/>
      <w:r w:rsidR="00F32049">
        <w:t xml:space="preserve">  </w:t>
      </w:r>
    </w:p>
    <w:p w14:paraId="1DEE28E1" w14:textId="77777777" w:rsidR="00F32049" w:rsidRPr="002F4D5A" w:rsidRDefault="00F32049" w:rsidP="00F32049">
      <w:pPr>
        <w:rPr>
          <w:rFonts w:ascii="Times New Roman" w:hAnsi="Times New Roman" w:cs="Times New Roman"/>
          <w:sz w:val="24"/>
          <w:szCs w:val="24"/>
        </w:rPr>
      </w:pPr>
    </w:p>
    <w:p w14:paraId="10EDE166" w14:textId="63CF59ED" w:rsidR="005B06D6" w:rsidRDefault="0058294A" w:rsidP="00B455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contrat </w:t>
      </w:r>
      <w:proofErr w:type="spellStart"/>
      <w:r>
        <w:rPr>
          <w:rFonts w:ascii="Times New Roman" w:eastAsia="Times New Roman" w:hAnsi="Times New Roman" w:cs="Times New Roman"/>
          <w:sz w:val="24"/>
          <w:szCs w:val="24"/>
        </w:rPr>
        <w:t>fluvestre</w:t>
      </w:r>
      <w:proofErr w:type="spellEnd"/>
      <w:r>
        <w:rPr>
          <w:rFonts w:ascii="Times New Roman" w:eastAsia="Times New Roman" w:hAnsi="Times New Roman" w:cs="Times New Roman"/>
          <w:sz w:val="24"/>
          <w:szCs w:val="24"/>
        </w:rPr>
        <w:t xml:space="preserve"> est un </w:t>
      </w:r>
      <w:r w:rsidR="00B455D9" w:rsidRPr="001C2E9E">
        <w:rPr>
          <w:rFonts w:ascii="Times New Roman" w:eastAsia="Times New Roman" w:hAnsi="Times New Roman" w:cs="Times New Roman"/>
          <w:sz w:val="24"/>
          <w:szCs w:val="24"/>
        </w:rPr>
        <w:t xml:space="preserve">dispositif </w:t>
      </w:r>
      <w:r w:rsidR="008C4F9C">
        <w:rPr>
          <w:rFonts w:ascii="Times New Roman" w:eastAsia="Times New Roman" w:hAnsi="Times New Roman" w:cs="Times New Roman"/>
          <w:sz w:val="24"/>
          <w:szCs w:val="24"/>
        </w:rPr>
        <w:t>qui</w:t>
      </w:r>
      <w:r w:rsidR="00B455D9" w:rsidRPr="001C2E9E">
        <w:rPr>
          <w:rFonts w:ascii="Times New Roman" w:eastAsia="Times New Roman" w:hAnsi="Times New Roman" w:cs="Times New Roman"/>
          <w:sz w:val="24"/>
          <w:szCs w:val="24"/>
        </w:rPr>
        <w:t xml:space="preserve"> s'inscrit dans la stratégie de la Région de valorisation touristique des canaux et rivières de Bourgogne. L'objet de ce contrat consiste à définir les priorités d'actions qui favorisent l'implantation d'aménagements touristiques et de loisir le long d'une voie d'eau ou à proximité de celle-ci dans une logique d'itinérance. </w:t>
      </w:r>
    </w:p>
    <w:p w14:paraId="0FB60DE1" w14:textId="1B06C290" w:rsidR="00A97F80" w:rsidRDefault="0047018B" w:rsidP="00B455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première programm</w:t>
      </w:r>
      <w:r w:rsidR="00B524A6">
        <w:rPr>
          <w:rFonts w:ascii="Times New Roman" w:eastAsia="Times New Roman" w:hAnsi="Times New Roman" w:cs="Times New Roman"/>
          <w:sz w:val="24"/>
          <w:szCs w:val="24"/>
        </w:rPr>
        <w:t>ation</w:t>
      </w:r>
      <w:r>
        <w:rPr>
          <w:rFonts w:ascii="Times New Roman" w:eastAsia="Times New Roman" w:hAnsi="Times New Roman" w:cs="Times New Roman"/>
          <w:sz w:val="24"/>
          <w:szCs w:val="24"/>
        </w:rPr>
        <w:t xml:space="preserve"> </w:t>
      </w:r>
      <w:r w:rsidR="00B524A6">
        <w:rPr>
          <w:rFonts w:ascii="Times New Roman" w:eastAsia="Times New Roman" w:hAnsi="Times New Roman" w:cs="Times New Roman"/>
          <w:sz w:val="24"/>
          <w:szCs w:val="24"/>
        </w:rPr>
        <w:t xml:space="preserve">couvrant la période </w:t>
      </w:r>
      <w:r w:rsidR="008534F3">
        <w:rPr>
          <w:rFonts w:ascii="Times New Roman" w:eastAsia="Times New Roman" w:hAnsi="Times New Roman" w:cs="Times New Roman"/>
          <w:sz w:val="24"/>
          <w:szCs w:val="24"/>
        </w:rPr>
        <w:t>201</w:t>
      </w:r>
      <w:r w:rsidR="001E7A7D">
        <w:rPr>
          <w:rFonts w:ascii="Times New Roman" w:eastAsia="Times New Roman" w:hAnsi="Times New Roman" w:cs="Times New Roman"/>
          <w:sz w:val="24"/>
          <w:szCs w:val="24"/>
        </w:rPr>
        <w:t>9</w:t>
      </w:r>
      <w:r w:rsidR="008534F3">
        <w:rPr>
          <w:rFonts w:ascii="Times New Roman" w:eastAsia="Times New Roman" w:hAnsi="Times New Roman" w:cs="Times New Roman"/>
          <w:sz w:val="24"/>
          <w:szCs w:val="24"/>
        </w:rPr>
        <w:t>-2023</w:t>
      </w:r>
      <w:r w:rsidR="00B524A6">
        <w:rPr>
          <w:rFonts w:ascii="Times New Roman" w:eastAsia="Times New Roman" w:hAnsi="Times New Roman" w:cs="Times New Roman"/>
          <w:sz w:val="24"/>
          <w:szCs w:val="24"/>
        </w:rPr>
        <w:t xml:space="preserve"> a permis d</w:t>
      </w:r>
      <w:r w:rsidR="00F259D7">
        <w:rPr>
          <w:rFonts w:ascii="Times New Roman" w:eastAsia="Times New Roman" w:hAnsi="Times New Roman" w:cs="Times New Roman"/>
          <w:sz w:val="24"/>
          <w:szCs w:val="24"/>
        </w:rPr>
        <w:t xml:space="preserve">e faire aboutir plusieurs projets notamment </w:t>
      </w:r>
      <w:r w:rsidR="007A22C3">
        <w:rPr>
          <w:rFonts w:ascii="Times New Roman" w:eastAsia="Times New Roman" w:hAnsi="Times New Roman" w:cs="Times New Roman"/>
          <w:sz w:val="24"/>
          <w:szCs w:val="24"/>
        </w:rPr>
        <w:t xml:space="preserve">concernant la réalisation d’une partie du tronçon de la </w:t>
      </w:r>
      <w:proofErr w:type="spellStart"/>
      <w:r w:rsidR="007A22C3">
        <w:rPr>
          <w:rFonts w:ascii="Times New Roman" w:eastAsia="Times New Roman" w:hAnsi="Times New Roman" w:cs="Times New Roman"/>
          <w:sz w:val="24"/>
          <w:szCs w:val="24"/>
        </w:rPr>
        <w:t>véloroute</w:t>
      </w:r>
      <w:proofErr w:type="spellEnd"/>
      <w:r w:rsidR="007A22C3">
        <w:rPr>
          <w:rFonts w:ascii="Times New Roman" w:eastAsia="Times New Roman" w:hAnsi="Times New Roman" w:cs="Times New Roman"/>
          <w:sz w:val="24"/>
          <w:szCs w:val="24"/>
        </w:rPr>
        <w:t xml:space="preserve"> V55. Néanmoins, en raison de plusieurs projets demeurés inachevés, </w:t>
      </w:r>
      <w:r w:rsidR="00C3359F">
        <w:rPr>
          <w:rFonts w:ascii="Times New Roman" w:eastAsia="Times New Roman" w:hAnsi="Times New Roman" w:cs="Times New Roman"/>
          <w:sz w:val="24"/>
          <w:szCs w:val="24"/>
        </w:rPr>
        <w:t>nous avons sollicité la réal</w:t>
      </w:r>
      <w:r w:rsidR="009060FF">
        <w:rPr>
          <w:rFonts w:ascii="Times New Roman" w:eastAsia="Times New Roman" w:hAnsi="Times New Roman" w:cs="Times New Roman"/>
          <w:sz w:val="24"/>
          <w:szCs w:val="24"/>
        </w:rPr>
        <w:t xml:space="preserve">isation d’un avenant au contrat afin de le prolonger jusqu’en 2027. </w:t>
      </w:r>
    </w:p>
    <w:p w14:paraId="24B20952" w14:textId="4FA40576" w:rsidR="00A97F80" w:rsidRDefault="00A03F61" w:rsidP="00B455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validation de l’avenant par le Conseil Régional est néanmoins conditionnée à</w:t>
      </w:r>
      <w:r w:rsidR="00EA0C64">
        <w:rPr>
          <w:rFonts w:ascii="Times New Roman" w:eastAsia="Times New Roman" w:hAnsi="Times New Roman" w:cs="Times New Roman"/>
          <w:sz w:val="24"/>
          <w:szCs w:val="24"/>
        </w:rPr>
        <w:t xml:space="preserve"> l’animation du contrat par un é</w:t>
      </w:r>
      <w:r w:rsidR="00C52DEB">
        <w:rPr>
          <w:rFonts w:ascii="Times New Roman" w:eastAsia="Times New Roman" w:hAnsi="Times New Roman" w:cs="Times New Roman"/>
          <w:sz w:val="24"/>
          <w:szCs w:val="24"/>
        </w:rPr>
        <w:t>lu et un agent référent afin de garantir le suivi des actions, la coordination des acteurs et l’organisation des réunions de suivi.</w:t>
      </w:r>
    </w:p>
    <w:p w14:paraId="2E0933FF" w14:textId="12A149EA" w:rsidR="00001DE8" w:rsidRDefault="00890767" w:rsidP="00B455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Certaines actions prévues</w:t>
      </w:r>
      <w:r w:rsidR="00001DE8">
        <w:rPr>
          <w:rFonts w:ascii="Times New Roman" w:eastAsia="Times New Roman" w:hAnsi="Times New Roman" w:cs="Times New Roman"/>
          <w:sz w:val="24"/>
          <w:szCs w:val="24"/>
        </w:rPr>
        <w:t xml:space="preserve"> dans le contrat </w:t>
      </w:r>
      <w:r w:rsidR="00E21DB8">
        <w:rPr>
          <w:rFonts w:ascii="Times New Roman" w:eastAsia="Times New Roman" w:hAnsi="Times New Roman" w:cs="Times New Roman"/>
          <w:sz w:val="24"/>
          <w:szCs w:val="24"/>
        </w:rPr>
        <w:t>2019-2023 n’ont pas été réinscrites dans cet avenant du fait de l’impossibilité de leur réalisation d’ici 20</w:t>
      </w:r>
      <w:r>
        <w:rPr>
          <w:rFonts w:ascii="Times New Roman" w:eastAsia="Times New Roman" w:hAnsi="Times New Roman" w:cs="Times New Roman"/>
          <w:sz w:val="24"/>
          <w:szCs w:val="24"/>
        </w:rPr>
        <w:t xml:space="preserve">27. Le </w:t>
      </w:r>
      <w:r w:rsidR="002A0C8E">
        <w:rPr>
          <w:rFonts w:ascii="Times New Roman" w:eastAsia="Times New Roman" w:hAnsi="Times New Roman" w:cs="Times New Roman"/>
          <w:sz w:val="24"/>
          <w:szCs w:val="24"/>
        </w:rPr>
        <w:t>tableau récapitula</w:t>
      </w:r>
      <w:r w:rsidR="00FA4BF5">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les actions retirées</w:t>
      </w:r>
      <w:r w:rsidR="00FA4BF5">
        <w:rPr>
          <w:rFonts w:ascii="Times New Roman" w:eastAsia="Times New Roman" w:hAnsi="Times New Roman" w:cs="Times New Roman"/>
          <w:sz w:val="24"/>
          <w:szCs w:val="24"/>
        </w:rPr>
        <w:t xml:space="preserve"> se trouve en annexe. </w:t>
      </w:r>
    </w:p>
    <w:p w14:paraId="3CE4D213" w14:textId="441BB3A7" w:rsidR="00565B2A" w:rsidRDefault="00565B2A" w:rsidP="00B455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est précisé que l’avenant devra également être signé par </w:t>
      </w:r>
      <w:r w:rsidR="000B5470">
        <w:rPr>
          <w:rFonts w:ascii="Times New Roman" w:eastAsia="Times New Roman" w:hAnsi="Times New Roman" w:cs="Times New Roman"/>
          <w:sz w:val="24"/>
          <w:szCs w:val="24"/>
        </w:rPr>
        <w:t xml:space="preserve">la Communauté d’Agglomération du Grand Auxerrois et les Voies Navigables de France (VNF). </w:t>
      </w:r>
    </w:p>
    <w:p w14:paraId="6E4DDAC7" w14:textId="77777777" w:rsidR="00FB4B3B" w:rsidRPr="002F4D5A" w:rsidRDefault="00FB4B3B" w:rsidP="00FB4B3B">
      <w:pPr>
        <w:spacing w:after="0" w:line="288" w:lineRule="auto"/>
        <w:jc w:val="both"/>
        <w:rPr>
          <w:rFonts w:ascii="Times New Roman" w:hAnsi="Times New Roman" w:cs="Times New Roman"/>
          <w:sz w:val="24"/>
          <w:szCs w:val="24"/>
        </w:rPr>
      </w:pPr>
      <w:r w:rsidRPr="002F4D5A">
        <w:rPr>
          <w:rFonts w:ascii="Times New Roman" w:hAnsi="Times New Roman" w:cs="Times New Roman"/>
          <w:b/>
          <w:bCs/>
          <w:sz w:val="24"/>
          <w:szCs w:val="24"/>
        </w:rPr>
        <w:t>Vu</w:t>
      </w:r>
      <w:r w:rsidRPr="002F4D5A">
        <w:rPr>
          <w:rFonts w:ascii="Times New Roman" w:hAnsi="Times New Roman" w:cs="Times New Roman"/>
          <w:sz w:val="24"/>
          <w:szCs w:val="24"/>
        </w:rPr>
        <w:t xml:space="preserve"> la réunion du Bureau syndical en date du 14/03/2024, </w:t>
      </w:r>
    </w:p>
    <w:p w14:paraId="3BCEFCEE" w14:textId="77777777" w:rsidR="00FB4B3B" w:rsidRPr="002F4D5A" w:rsidRDefault="00FB4B3B" w:rsidP="00FB4B3B">
      <w:pPr>
        <w:spacing w:after="0" w:line="288" w:lineRule="auto"/>
        <w:jc w:val="both"/>
        <w:rPr>
          <w:rFonts w:ascii="Times New Roman" w:hAnsi="Times New Roman" w:cs="Times New Roman"/>
          <w:sz w:val="24"/>
          <w:szCs w:val="24"/>
        </w:rPr>
      </w:pPr>
    </w:p>
    <w:p w14:paraId="790DB464" w14:textId="42B44F69" w:rsidR="00890767" w:rsidRDefault="00FB4B3B" w:rsidP="00FB4B3B">
      <w:pPr>
        <w:spacing w:after="0" w:line="288" w:lineRule="auto"/>
        <w:jc w:val="both"/>
        <w:rPr>
          <w:rFonts w:ascii="Times New Roman" w:hAnsi="Times New Roman" w:cs="Times New Roman"/>
          <w:sz w:val="24"/>
          <w:szCs w:val="24"/>
        </w:rPr>
      </w:pPr>
      <w:r w:rsidRPr="002F4D5A">
        <w:rPr>
          <w:rFonts w:ascii="Times New Roman" w:hAnsi="Times New Roman" w:cs="Times New Roman"/>
          <w:b/>
          <w:bCs/>
          <w:sz w:val="24"/>
          <w:szCs w:val="24"/>
        </w:rPr>
        <w:t>Vu</w:t>
      </w:r>
      <w:r w:rsidRPr="002F4D5A">
        <w:rPr>
          <w:rFonts w:ascii="Times New Roman" w:hAnsi="Times New Roman" w:cs="Times New Roman"/>
          <w:sz w:val="24"/>
          <w:szCs w:val="24"/>
        </w:rPr>
        <w:t xml:space="preserve"> l’exposé de Monsieur le Président,</w:t>
      </w:r>
    </w:p>
    <w:p w14:paraId="238EC697" w14:textId="77777777" w:rsidR="00FB4B3B" w:rsidRPr="00FB4B3B" w:rsidRDefault="00FB4B3B" w:rsidP="00FB4B3B">
      <w:pPr>
        <w:spacing w:after="0" w:line="288" w:lineRule="auto"/>
        <w:jc w:val="both"/>
        <w:rPr>
          <w:rFonts w:ascii="Times New Roman" w:hAnsi="Times New Roman" w:cs="Times New Roman"/>
          <w:sz w:val="24"/>
          <w:szCs w:val="24"/>
        </w:rPr>
      </w:pPr>
    </w:p>
    <w:p w14:paraId="7E9D288A" w14:textId="449A6211" w:rsidR="00FB4B3B" w:rsidRDefault="00FB4B3B" w:rsidP="00B455D9">
      <w:pPr>
        <w:jc w:val="both"/>
        <w:rPr>
          <w:rFonts w:ascii="Times New Roman" w:hAnsi="Times New Roman" w:cs="Times New Roman"/>
          <w:sz w:val="24"/>
          <w:szCs w:val="24"/>
        </w:rPr>
      </w:pPr>
      <w:r w:rsidRPr="002F4D5A">
        <w:rPr>
          <w:rFonts w:ascii="Times New Roman" w:hAnsi="Times New Roman" w:cs="Times New Roman"/>
          <w:b/>
          <w:bCs/>
          <w:sz w:val="24"/>
          <w:szCs w:val="24"/>
        </w:rPr>
        <w:t>Vu</w:t>
      </w:r>
      <w:r>
        <w:rPr>
          <w:rFonts w:ascii="Times New Roman" w:hAnsi="Times New Roman" w:cs="Times New Roman"/>
          <w:b/>
          <w:bCs/>
          <w:sz w:val="24"/>
          <w:szCs w:val="24"/>
        </w:rPr>
        <w:t xml:space="preserve"> </w:t>
      </w:r>
      <w:r>
        <w:rPr>
          <w:rFonts w:ascii="Times New Roman" w:hAnsi="Times New Roman" w:cs="Times New Roman"/>
          <w:sz w:val="24"/>
          <w:szCs w:val="24"/>
        </w:rPr>
        <w:t xml:space="preserve">l’avenant au contrat </w:t>
      </w:r>
      <w:proofErr w:type="spellStart"/>
      <w:r>
        <w:rPr>
          <w:rFonts w:ascii="Times New Roman" w:hAnsi="Times New Roman" w:cs="Times New Roman"/>
          <w:sz w:val="24"/>
          <w:szCs w:val="24"/>
        </w:rPr>
        <w:t>fluvestre</w:t>
      </w:r>
      <w:proofErr w:type="spellEnd"/>
      <w:r>
        <w:rPr>
          <w:rFonts w:ascii="Times New Roman" w:hAnsi="Times New Roman" w:cs="Times New Roman"/>
          <w:sz w:val="24"/>
          <w:szCs w:val="24"/>
        </w:rPr>
        <w:t xml:space="preserve"> </w:t>
      </w:r>
      <w:r w:rsidR="00B329B2">
        <w:rPr>
          <w:rFonts w:ascii="Times New Roman" w:hAnsi="Times New Roman" w:cs="Times New Roman"/>
          <w:sz w:val="24"/>
          <w:szCs w:val="24"/>
        </w:rPr>
        <w:t>pour la période 2023-2027</w:t>
      </w:r>
      <w:r w:rsidR="00B329B2" w:rsidRPr="002F4D5A">
        <w:rPr>
          <w:rFonts w:ascii="Times New Roman" w:hAnsi="Times New Roman" w:cs="Times New Roman"/>
          <w:sz w:val="24"/>
          <w:szCs w:val="24"/>
        </w:rPr>
        <w:t xml:space="preserve"> </w:t>
      </w:r>
    </w:p>
    <w:p w14:paraId="43C55C02" w14:textId="77777777" w:rsidR="00FB4B3B" w:rsidRDefault="00FB4B3B" w:rsidP="00B455D9">
      <w:pPr>
        <w:jc w:val="both"/>
        <w:rPr>
          <w:rFonts w:ascii="Times New Roman" w:hAnsi="Times New Roman" w:cs="Times New Roman"/>
          <w:sz w:val="24"/>
          <w:szCs w:val="24"/>
        </w:rPr>
      </w:pPr>
    </w:p>
    <w:p w14:paraId="07C143E4" w14:textId="77777777" w:rsidR="00FB4B3B" w:rsidRPr="002F4D5A" w:rsidRDefault="00FB4B3B" w:rsidP="00FB4B3B">
      <w:pPr>
        <w:spacing w:after="0" w:line="288" w:lineRule="auto"/>
        <w:jc w:val="both"/>
        <w:rPr>
          <w:rFonts w:ascii="Times New Roman" w:hAnsi="Times New Roman" w:cs="Times New Roman"/>
          <w:sz w:val="24"/>
          <w:szCs w:val="24"/>
        </w:rPr>
      </w:pPr>
      <w:r w:rsidRPr="002F4D5A">
        <w:rPr>
          <w:rFonts w:ascii="Times New Roman" w:hAnsi="Times New Roman" w:cs="Times New Roman"/>
          <w:sz w:val="24"/>
          <w:szCs w:val="24"/>
        </w:rPr>
        <w:t>Il est proposé aux membres du Comité syndical :</w:t>
      </w:r>
    </w:p>
    <w:p w14:paraId="1C5623A0" w14:textId="28CE9DDD" w:rsidR="00FB4B3B" w:rsidRPr="002F4D5A" w:rsidRDefault="00FB4B3B" w:rsidP="00175490">
      <w:pPr>
        <w:pStyle w:val="Paragraphedeliste"/>
        <w:numPr>
          <w:ilvl w:val="0"/>
          <w:numId w:val="3"/>
        </w:numPr>
        <w:spacing w:after="0" w:line="288" w:lineRule="auto"/>
        <w:jc w:val="both"/>
        <w:rPr>
          <w:rFonts w:ascii="Times New Roman" w:hAnsi="Times New Roman" w:cs="Times New Roman"/>
          <w:sz w:val="24"/>
          <w:szCs w:val="24"/>
        </w:rPr>
      </w:pPr>
      <w:proofErr w:type="gramStart"/>
      <w:r w:rsidRPr="002F4D5A">
        <w:rPr>
          <w:rFonts w:ascii="Times New Roman" w:hAnsi="Times New Roman" w:cs="Times New Roman"/>
          <w:sz w:val="24"/>
          <w:szCs w:val="24"/>
        </w:rPr>
        <w:t>d’</w:t>
      </w:r>
      <w:r w:rsidRPr="002F4D5A">
        <w:rPr>
          <w:rFonts w:ascii="Times New Roman" w:hAnsi="Times New Roman" w:cs="Times New Roman"/>
          <w:b/>
          <w:bCs/>
          <w:sz w:val="24"/>
          <w:szCs w:val="24"/>
        </w:rPr>
        <w:t>APPROUVER</w:t>
      </w:r>
      <w:proofErr w:type="gramEnd"/>
      <w:r w:rsidRPr="002F4D5A">
        <w:rPr>
          <w:rFonts w:ascii="Times New Roman" w:hAnsi="Times New Roman" w:cs="Times New Roman"/>
          <w:b/>
          <w:bCs/>
          <w:sz w:val="24"/>
          <w:szCs w:val="24"/>
        </w:rPr>
        <w:t xml:space="preserve"> </w:t>
      </w:r>
      <w:r>
        <w:rPr>
          <w:rFonts w:ascii="Times New Roman" w:hAnsi="Times New Roman" w:cs="Times New Roman"/>
          <w:sz w:val="24"/>
          <w:szCs w:val="24"/>
        </w:rPr>
        <w:t xml:space="preserve">l’avenant à la convention </w:t>
      </w:r>
      <w:proofErr w:type="spellStart"/>
      <w:r w:rsidR="00B329B2">
        <w:rPr>
          <w:rFonts w:ascii="Times New Roman" w:hAnsi="Times New Roman" w:cs="Times New Roman"/>
          <w:sz w:val="24"/>
          <w:szCs w:val="24"/>
        </w:rPr>
        <w:t>fluvestre</w:t>
      </w:r>
      <w:proofErr w:type="spellEnd"/>
      <w:r w:rsidR="00B329B2">
        <w:rPr>
          <w:rFonts w:ascii="Times New Roman" w:hAnsi="Times New Roman" w:cs="Times New Roman"/>
          <w:sz w:val="24"/>
          <w:szCs w:val="24"/>
        </w:rPr>
        <w:t xml:space="preserve"> pour la période 2023-2027</w:t>
      </w:r>
    </w:p>
    <w:p w14:paraId="2FA16188" w14:textId="0BD4E347" w:rsidR="00073B91" w:rsidRDefault="00FB4B3B" w:rsidP="00175490">
      <w:pPr>
        <w:pStyle w:val="Paragraphedeliste"/>
        <w:numPr>
          <w:ilvl w:val="0"/>
          <w:numId w:val="3"/>
        </w:numPr>
        <w:spacing w:after="0" w:line="288" w:lineRule="auto"/>
        <w:jc w:val="both"/>
        <w:rPr>
          <w:rFonts w:ascii="Times New Roman" w:hAnsi="Times New Roman" w:cs="Times New Roman"/>
          <w:sz w:val="24"/>
          <w:szCs w:val="24"/>
        </w:rPr>
      </w:pPr>
      <w:proofErr w:type="gramStart"/>
      <w:r w:rsidRPr="002F4D5A">
        <w:rPr>
          <w:rFonts w:ascii="Times New Roman" w:hAnsi="Times New Roman" w:cs="Times New Roman"/>
          <w:sz w:val="24"/>
          <w:szCs w:val="24"/>
        </w:rPr>
        <w:t>d’</w:t>
      </w:r>
      <w:r w:rsidRPr="002F4D5A">
        <w:rPr>
          <w:rFonts w:ascii="Times New Roman" w:hAnsi="Times New Roman" w:cs="Times New Roman"/>
          <w:b/>
          <w:bCs/>
          <w:sz w:val="24"/>
          <w:szCs w:val="24"/>
        </w:rPr>
        <w:t>AUTORISER</w:t>
      </w:r>
      <w:proofErr w:type="gramEnd"/>
      <w:r w:rsidRPr="002F4D5A">
        <w:rPr>
          <w:rFonts w:ascii="Times New Roman" w:hAnsi="Times New Roman" w:cs="Times New Roman"/>
          <w:sz w:val="24"/>
          <w:szCs w:val="24"/>
        </w:rPr>
        <w:t xml:space="preserve"> Monsieur le Président, ou son représentant, à signer tout acte et à procéder à toute formalité pour la mise en œuvre de la présente délibération. </w:t>
      </w:r>
    </w:p>
    <w:p w14:paraId="011FC608" w14:textId="77777777" w:rsidR="00073B91" w:rsidRDefault="00073B91">
      <w:pPr>
        <w:rPr>
          <w:rFonts w:ascii="Times New Roman" w:hAnsi="Times New Roman" w:cs="Times New Roman"/>
          <w:sz w:val="24"/>
          <w:szCs w:val="24"/>
        </w:rPr>
      </w:pPr>
      <w:r>
        <w:rPr>
          <w:rFonts w:ascii="Times New Roman" w:hAnsi="Times New Roman" w:cs="Times New Roman"/>
          <w:sz w:val="24"/>
          <w:szCs w:val="24"/>
        </w:rPr>
        <w:br w:type="page"/>
      </w:r>
    </w:p>
    <w:p w14:paraId="3AFCCCF7" w14:textId="77777777" w:rsidR="00073B91" w:rsidRDefault="00073B91" w:rsidP="00073B91">
      <w:pPr>
        <w:pStyle w:val="Paragraphedeliste"/>
        <w:spacing w:after="0" w:line="288" w:lineRule="auto"/>
        <w:ind w:left="0"/>
        <w:jc w:val="both"/>
        <w:rPr>
          <w:rFonts w:ascii="Times New Roman" w:hAnsi="Times New Roman" w:cs="Times New Roman"/>
          <w:b/>
          <w:bCs/>
          <w:sz w:val="24"/>
          <w:szCs w:val="24"/>
          <w:u w:val="single"/>
        </w:rPr>
      </w:pPr>
      <w:r w:rsidRPr="00FB4B3B">
        <w:rPr>
          <w:rFonts w:ascii="Times New Roman" w:hAnsi="Times New Roman" w:cs="Times New Roman"/>
          <w:b/>
          <w:bCs/>
          <w:sz w:val="24"/>
          <w:szCs w:val="24"/>
          <w:u w:val="single"/>
        </w:rPr>
        <w:lastRenderedPageBreak/>
        <w:t xml:space="preserve">Annexe </w:t>
      </w:r>
      <w:r>
        <w:rPr>
          <w:rFonts w:ascii="Times New Roman" w:hAnsi="Times New Roman" w:cs="Times New Roman"/>
          <w:b/>
          <w:bCs/>
          <w:sz w:val="24"/>
          <w:szCs w:val="24"/>
          <w:u w:val="single"/>
        </w:rPr>
        <w:t>1</w:t>
      </w:r>
      <w:r w:rsidRPr="00FB4B3B">
        <w:rPr>
          <w:rFonts w:ascii="Times New Roman" w:hAnsi="Times New Roman" w:cs="Times New Roman"/>
          <w:b/>
          <w:bCs/>
          <w:sz w:val="24"/>
          <w:szCs w:val="24"/>
          <w:u w:val="single"/>
        </w:rPr>
        <w:t xml:space="preserve"> : Tableau récapitulatif des projets retirés dans l'avenant au contrat de développement </w:t>
      </w:r>
      <w:proofErr w:type="spellStart"/>
      <w:r w:rsidRPr="00FB4B3B">
        <w:rPr>
          <w:rFonts w:ascii="Times New Roman" w:hAnsi="Times New Roman" w:cs="Times New Roman"/>
          <w:b/>
          <w:bCs/>
          <w:sz w:val="24"/>
          <w:szCs w:val="24"/>
          <w:u w:val="single"/>
        </w:rPr>
        <w:t>fluvestre</w:t>
      </w:r>
      <w:proofErr w:type="spellEnd"/>
      <w:r w:rsidRPr="00FB4B3B">
        <w:rPr>
          <w:rFonts w:ascii="Times New Roman" w:hAnsi="Times New Roman" w:cs="Times New Roman"/>
          <w:b/>
          <w:bCs/>
          <w:sz w:val="24"/>
          <w:szCs w:val="24"/>
          <w:u w:val="single"/>
        </w:rPr>
        <w:t xml:space="preserve"> Nord Yonne (2024-2027)</w:t>
      </w:r>
    </w:p>
    <w:p w14:paraId="0F4FF215" w14:textId="0613661B" w:rsidR="00073B91" w:rsidRPr="00A52260" w:rsidRDefault="00073B91" w:rsidP="00A52260">
      <w:pPr>
        <w:spacing w:after="181" w:line="252" w:lineRule="auto"/>
        <w:ind w:left="-5" w:hanging="10"/>
        <w:jc w:val="both"/>
        <w:rPr>
          <w:color w:val="00B050"/>
          <w:szCs w:val="24"/>
        </w:rPr>
      </w:pPr>
    </w:p>
    <w:tbl>
      <w:tblPr>
        <w:tblW w:w="9754" w:type="dxa"/>
        <w:tblCellMar>
          <w:left w:w="70" w:type="dxa"/>
          <w:right w:w="70" w:type="dxa"/>
        </w:tblCellMar>
        <w:tblLook w:val="04A0" w:firstRow="1" w:lastRow="0" w:firstColumn="1" w:lastColumn="0" w:noHBand="0" w:noVBand="1"/>
      </w:tblPr>
      <w:tblGrid>
        <w:gridCol w:w="2837"/>
        <w:gridCol w:w="1143"/>
        <w:gridCol w:w="1479"/>
        <w:gridCol w:w="1357"/>
        <w:gridCol w:w="2938"/>
      </w:tblGrid>
      <w:tr w:rsidR="00073B91" w:rsidRPr="00DC6879" w14:paraId="5745F4BE" w14:textId="77777777" w:rsidTr="005A224F">
        <w:trPr>
          <w:trHeight w:val="674"/>
        </w:trPr>
        <w:tc>
          <w:tcPr>
            <w:tcW w:w="9754" w:type="dxa"/>
            <w:gridSpan w:val="5"/>
            <w:tcBorders>
              <w:top w:val="nil"/>
              <w:left w:val="single" w:sz="8" w:space="0" w:color="auto"/>
              <w:bottom w:val="single" w:sz="8" w:space="0" w:color="auto"/>
              <w:right w:val="single" w:sz="8" w:space="0" w:color="auto"/>
            </w:tcBorders>
            <w:shd w:val="clear" w:color="000000" w:fill="008000"/>
            <w:vAlign w:val="bottom"/>
            <w:hideMark/>
          </w:tcPr>
          <w:p w14:paraId="0906C01C" w14:textId="77777777" w:rsidR="00073B91" w:rsidRDefault="00073B91" w:rsidP="005A224F">
            <w:pPr>
              <w:spacing w:after="0" w:line="240" w:lineRule="auto"/>
              <w:jc w:val="center"/>
              <w:rPr>
                <w:rFonts w:ascii="Arial" w:eastAsia="Times New Roman" w:hAnsi="Arial" w:cs="Arial"/>
                <w:b/>
                <w:bCs/>
                <w:color w:val="333333"/>
                <w:sz w:val="20"/>
                <w:szCs w:val="20"/>
                <w:lang w:eastAsia="fr-FR"/>
              </w:rPr>
            </w:pPr>
          </w:p>
          <w:p w14:paraId="6304B9A7" w14:textId="77777777" w:rsidR="00073B91" w:rsidRDefault="00073B91" w:rsidP="005A224F">
            <w:pPr>
              <w:spacing w:after="0" w:line="240" w:lineRule="auto"/>
              <w:jc w:val="center"/>
              <w:rPr>
                <w:rFonts w:ascii="Arial" w:eastAsia="Times New Roman" w:hAnsi="Arial" w:cs="Arial"/>
                <w:b/>
                <w:bCs/>
                <w:color w:val="333333"/>
                <w:sz w:val="20"/>
                <w:szCs w:val="20"/>
                <w:lang w:eastAsia="fr-FR"/>
              </w:rPr>
            </w:pPr>
          </w:p>
          <w:p w14:paraId="47532072" w14:textId="77777777" w:rsidR="00073B91" w:rsidRPr="00DC6879" w:rsidRDefault="00073B91" w:rsidP="005A224F">
            <w:pPr>
              <w:spacing w:after="0" w:line="240" w:lineRule="auto"/>
              <w:jc w:val="center"/>
              <w:rPr>
                <w:rFonts w:ascii="Arial" w:eastAsia="Times New Roman" w:hAnsi="Arial" w:cs="Arial"/>
                <w:b/>
                <w:bCs/>
                <w:color w:val="333333"/>
                <w:sz w:val="20"/>
                <w:szCs w:val="20"/>
                <w:lang w:eastAsia="fr-FR"/>
              </w:rPr>
            </w:pPr>
            <w:r w:rsidRPr="00DC6879">
              <w:rPr>
                <w:rFonts w:ascii="Arial" w:eastAsia="Times New Roman" w:hAnsi="Arial" w:cs="Arial"/>
                <w:b/>
                <w:bCs/>
                <w:color w:val="333333"/>
                <w:sz w:val="20"/>
                <w:szCs w:val="20"/>
                <w:lang w:eastAsia="fr-FR"/>
              </w:rPr>
              <w:t>AXE 1 : LE DEVELOPPEMENT DES INFRASTRUCTURES ET EQUIPEMENTS SOCLE DE L’OFFRE FLUVESTRE</w:t>
            </w:r>
          </w:p>
          <w:p w14:paraId="5B109B04" w14:textId="77777777" w:rsidR="00073B91" w:rsidRPr="00DC6879" w:rsidRDefault="00073B91" w:rsidP="005A224F">
            <w:pPr>
              <w:spacing w:after="0" w:line="240" w:lineRule="auto"/>
              <w:jc w:val="center"/>
              <w:rPr>
                <w:rFonts w:ascii="Arial" w:eastAsia="Times New Roman" w:hAnsi="Arial" w:cs="Arial"/>
                <w:b/>
                <w:bCs/>
                <w:color w:val="333333"/>
                <w:sz w:val="20"/>
                <w:szCs w:val="20"/>
                <w:lang w:eastAsia="fr-FR"/>
              </w:rPr>
            </w:pPr>
          </w:p>
          <w:p w14:paraId="2717CDFC" w14:textId="77777777" w:rsidR="00073B91" w:rsidRPr="00DC6879" w:rsidRDefault="00073B91" w:rsidP="005A224F">
            <w:pPr>
              <w:spacing w:after="0" w:line="240" w:lineRule="auto"/>
              <w:jc w:val="center"/>
              <w:rPr>
                <w:rFonts w:ascii="Arial" w:eastAsia="Times New Roman" w:hAnsi="Arial" w:cs="Arial"/>
                <w:b/>
                <w:bCs/>
                <w:color w:val="333333"/>
                <w:sz w:val="20"/>
                <w:szCs w:val="20"/>
                <w:lang w:eastAsia="fr-FR"/>
              </w:rPr>
            </w:pPr>
          </w:p>
        </w:tc>
      </w:tr>
      <w:tr w:rsidR="00073B91" w:rsidRPr="00DC6879" w14:paraId="49E5A290" w14:textId="77777777" w:rsidTr="005A224F">
        <w:trPr>
          <w:trHeight w:val="674"/>
        </w:trPr>
        <w:tc>
          <w:tcPr>
            <w:tcW w:w="2837" w:type="dxa"/>
            <w:tcBorders>
              <w:top w:val="nil"/>
              <w:left w:val="single" w:sz="8" w:space="0" w:color="auto"/>
              <w:bottom w:val="single" w:sz="8" w:space="0" w:color="auto"/>
              <w:right w:val="single" w:sz="8" w:space="0" w:color="auto"/>
            </w:tcBorders>
            <w:shd w:val="clear" w:color="000000" w:fill="0066CC"/>
            <w:vAlign w:val="center"/>
            <w:hideMark/>
          </w:tcPr>
          <w:p w14:paraId="31CAFFB5" w14:textId="77777777" w:rsidR="00073B91" w:rsidRPr="00DC6879" w:rsidRDefault="00073B91" w:rsidP="005A224F">
            <w:pPr>
              <w:spacing w:after="0" w:line="240" w:lineRule="auto"/>
              <w:jc w:val="center"/>
              <w:rPr>
                <w:rFonts w:ascii="Arial" w:eastAsia="Times New Roman" w:hAnsi="Arial" w:cs="Arial"/>
                <w:b/>
                <w:bCs/>
                <w:color w:val="FFFFFF"/>
                <w:sz w:val="18"/>
                <w:szCs w:val="18"/>
                <w:lang w:eastAsia="fr-FR"/>
              </w:rPr>
            </w:pPr>
            <w:r w:rsidRPr="00DC6879">
              <w:rPr>
                <w:rFonts w:ascii="Arial" w:eastAsia="Times New Roman" w:hAnsi="Arial" w:cs="Arial"/>
                <w:b/>
                <w:bCs/>
                <w:color w:val="FFFFFF"/>
                <w:sz w:val="18"/>
                <w:szCs w:val="18"/>
                <w:lang w:eastAsia="fr-FR"/>
              </w:rPr>
              <w:t>ACTION</w:t>
            </w:r>
          </w:p>
        </w:tc>
        <w:tc>
          <w:tcPr>
            <w:tcW w:w="1143" w:type="dxa"/>
            <w:tcBorders>
              <w:top w:val="nil"/>
              <w:left w:val="nil"/>
              <w:bottom w:val="single" w:sz="8" w:space="0" w:color="auto"/>
              <w:right w:val="single" w:sz="8" w:space="0" w:color="auto"/>
            </w:tcBorders>
            <w:shd w:val="clear" w:color="000000" w:fill="0066CC"/>
            <w:vAlign w:val="center"/>
            <w:hideMark/>
          </w:tcPr>
          <w:p w14:paraId="53C07EB2" w14:textId="77777777" w:rsidR="00073B91" w:rsidRPr="00DC6879" w:rsidRDefault="00073B91" w:rsidP="005A224F">
            <w:pPr>
              <w:spacing w:after="0" w:line="240" w:lineRule="auto"/>
              <w:jc w:val="center"/>
              <w:rPr>
                <w:rFonts w:ascii="Arial" w:eastAsia="Times New Roman" w:hAnsi="Arial" w:cs="Arial"/>
                <w:b/>
                <w:bCs/>
                <w:color w:val="FFFFFF"/>
                <w:sz w:val="18"/>
                <w:szCs w:val="18"/>
                <w:lang w:eastAsia="fr-FR"/>
              </w:rPr>
            </w:pPr>
            <w:r w:rsidRPr="00DC6879">
              <w:rPr>
                <w:rFonts w:ascii="Arial" w:eastAsia="Times New Roman" w:hAnsi="Arial" w:cs="Arial"/>
                <w:b/>
                <w:bCs/>
                <w:color w:val="FFFFFF"/>
                <w:sz w:val="18"/>
                <w:szCs w:val="18"/>
                <w:lang w:eastAsia="fr-FR"/>
              </w:rPr>
              <w:t>LIEU / EPCI</w:t>
            </w:r>
          </w:p>
        </w:tc>
        <w:tc>
          <w:tcPr>
            <w:tcW w:w="1479" w:type="dxa"/>
            <w:tcBorders>
              <w:top w:val="nil"/>
              <w:left w:val="nil"/>
              <w:bottom w:val="single" w:sz="8" w:space="0" w:color="auto"/>
              <w:right w:val="single" w:sz="8" w:space="0" w:color="auto"/>
            </w:tcBorders>
            <w:shd w:val="clear" w:color="000000" w:fill="0066CC"/>
            <w:vAlign w:val="center"/>
            <w:hideMark/>
          </w:tcPr>
          <w:p w14:paraId="1AC9587F" w14:textId="77777777" w:rsidR="00073B91" w:rsidRPr="00DC6879" w:rsidRDefault="00073B91" w:rsidP="005A224F">
            <w:pPr>
              <w:spacing w:after="0" w:line="240" w:lineRule="auto"/>
              <w:jc w:val="center"/>
              <w:rPr>
                <w:rFonts w:ascii="Arial" w:eastAsia="Times New Roman" w:hAnsi="Arial" w:cs="Arial"/>
                <w:b/>
                <w:bCs/>
                <w:color w:val="FFFFFF"/>
                <w:sz w:val="18"/>
                <w:szCs w:val="18"/>
                <w:lang w:eastAsia="fr-FR"/>
              </w:rPr>
            </w:pPr>
            <w:r w:rsidRPr="00DC6879">
              <w:rPr>
                <w:rFonts w:ascii="Arial" w:eastAsia="Times New Roman" w:hAnsi="Arial" w:cs="Arial"/>
                <w:b/>
                <w:bCs/>
                <w:color w:val="FFFFFF"/>
                <w:sz w:val="18"/>
                <w:szCs w:val="18"/>
                <w:lang w:eastAsia="fr-FR"/>
              </w:rPr>
              <w:t>PROJET</w:t>
            </w:r>
          </w:p>
        </w:tc>
        <w:tc>
          <w:tcPr>
            <w:tcW w:w="1357" w:type="dxa"/>
            <w:tcBorders>
              <w:top w:val="nil"/>
              <w:left w:val="nil"/>
              <w:bottom w:val="single" w:sz="8" w:space="0" w:color="auto"/>
              <w:right w:val="single" w:sz="8" w:space="0" w:color="auto"/>
            </w:tcBorders>
            <w:shd w:val="clear" w:color="000000" w:fill="0066CC"/>
            <w:vAlign w:val="center"/>
            <w:hideMark/>
          </w:tcPr>
          <w:p w14:paraId="3954ADD8" w14:textId="77777777" w:rsidR="00073B91" w:rsidRPr="00DC6879" w:rsidRDefault="00073B91" w:rsidP="005A224F">
            <w:pPr>
              <w:spacing w:after="0" w:line="240" w:lineRule="auto"/>
              <w:jc w:val="center"/>
              <w:rPr>
                <w:rFonts w:ascii="Arial" w:eastAsia="Times New Roman" w:hAnsi="Arial" w:cs="Arial"/>
                <w:b/>
                <w:bCs/>
                <w:color w:val="FFFFFF"/>
                <w:sz w:val="20"/>
                <w:szCs w:val="20"/>
                <w:lang w:eastAsia="fr-FR"/>
              </w:rPr>
            </w:pPr>
            <w:r w:rsidRPr="00DC6879">
              <w:rPr>
                <w:rFonts w:ascii="Arial" w:eastAsia="Times New Roman" w:hAnsi="Arial" w:cs="Arial"/>
                <w:b/>
                <w:bCs/>
                <w:color w:val="FFFFFF"/>
                <w:sz w:val="20"/>
                <w:szCs w:val="20"/>
                <w:lang w:eastAsia="fr-FR"/>
              </w:rPr>
              <w:t>MAITRISE D’OUVRAGE</w:t>
            </w:r>
          </w:p>
        </w:tc>
        <w:tc>
          <w:tcPr>
            <w:tcW w:w="2938" w:type="dxa"/>
            <w:tcBorders>
              <w:top w:val="nil"/>
              <w:left w:val="nil"/>
              <w:bottom w:val="single" w:sz="8" w:space="0" w:color="auto"/>
              <w:right w:val="single" w:sz="8" w:space="0" w:color="auto"/>
            </w:tcBorders>
            <w:shd w:val="clear" w:color="000000" w:fill="0066CC"/>
            <w:vAlign w:val="center"/>
            <w:hideMark/>
          </w:tcPr>
          <w:p w14:paraId="009E09AB" w14:textId="77777777" w:rsidR="00073B91" w:rsidRPr="00DC6879" w:rsidRDefault="00073B91" w:rsidP="005A224F">
            <w:pPr>
              <w:spacing w:after="0" w:line="240" w:lineRule="auto"/>
              <w:jc w:val="center"/>
              <w:rPr>
                <w:rFonts w:ascii="Arial" w:eastAsia="Times New Roman" w:hAnsi="Arial" w:cs="Arial"/>
                <w:b/>
                <w:bCs/>
                <w:color w:val="FFFFFF"/>
                <w:sz w:val="20"/>
                <w:szCs w:val="20"/>
                <w:lang w:eastAsia="fr-FR"/>
              </w:rPr>
            </w:pPr>
            <w:r w:rsidRPr="00DC6879">
              <w:rPr>
                <w:rFonts w:ascii="Arial" w:eastAsia="Times New Roman" w:hAnsi="Arial" w:cs="Arial"/>
                <w:b/>
                <w:bCs/>
                <w:color w:val="FFFFFF"/>
                <w:sz w:val="20"/>
                <w:szCs w:val="20"/>
                <w:lang w:eastAsia="fr-FR"/>
              </w:rPr>
              <w:t>Commentaires</w:t>
            </w:r>
          </w:p>
        </w:tc>
      </w:tr>
      <w:tr w:rsidR="00073B91" w:rsidRPr="00DC6879" w14:paraId="672D9EF7" w14:textId="77777777" w:rsidTr="005A224F">
        <w:trPr>
          <w:trHeight w:val="2165"/>
        </w:trPr>
        <w:tc>
          <w:tcPr>
            <w:tcW w:w="2837" w:type="dxa"/>
            <w:vMerge w:val="restart"/>
            <w:tcBorders>
              <w:top w:val="nil"/>
              <w:left w:val="single" w:sz="8" w:space="0" w:color="auto"/>
              <w:bottom w:val="single" w:sz="8" w:space="0" w:color="auto"/>
              <w:right w:val="single" w:sz="8" w:space="0" w:color="auto"/>
            </w:tcBorders>
            <w:shd w:val="clear" w:color="000000" w:fill="C0C0C0"/>
            <w:vAlign w:val="center"/>
            <w:hideMark/>
          </w:tcPr>
          <w:p w14:paraId="099A460F"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 xml:space="preserve">1.1 Favoriser l’itinérance fluviale en complétant le maillage de ports et haltes et en développant les services dans les ports et haltes </w:t>
            </w:r>
          </w:p>
        </w:tc>
        <w:tc>
          <w:tcPr>
            <w:tcW w:w="1143" w:type="dxa"/>
            <w:tcBorders>
              <w:top w:val="nil"/>
              <w:left w:val="nil"/>
              <w:bottom w:val="single" w:sz="8" w:space="0" w:color="auto"/>
              <w:right w:val="single" w:sz="8" w:space="0" w:color="auto"/>
            </w:tcBorders>
            <w:shd w:val="clear" w:color="000000" w:fill="C0C0C0"/>
            <w:vAlign w:val="bottom"/>
            <w:hideMark/>
          </w:tcPr>
          <w:p w14:paraId="7E7E60EC"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Villeneuve la Guyard</w:t>
            </w:r>
            <w:r w:rsidRPr="00DC6879">
              <w:rPr>
                <w:rFonts w:ascii="Calibri" w:eastAsia="Times New Roman" w:hAnsi="Calibri" w:cs="Calibri"/>
                <w:color w:val="000000"/>
                <w:lang w:eastAsia="fr-FR"/>
              </w:rPr>
              <w:br/>
              <w:t>CCYN</w:t>
            </w:r>
          </w:p>
        </w:tc>
        <w:tc>
          <w:tcPr>
            <w:tcW w:w="1479" w:type="dxa"/>
            <w:tcBorders>
              <w:top w:val="nil"/>
              <w:left w:val="nil"/>
              <w:bottom w:val="single" w:sz="8" w:space="0" w:color="auto"/>
              <w:right w:val="single" w:sz="8" w:space="0" w:color="auto"/>
            </w:tcBorders>
            <w:shd w:val="clear" w:color="000000" w:fill="C0C0C0"/>
            <w:vAlign w:val="bottom"/>
            <w:hideMark/>
          </w:tcPr>
          <w:p w14:paraId="515935C5"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Création d’une halte secondaire à Villeneuve la Guyard</w:t>
            </w:r>
          </w:p>
        </w:tc>
        <w:tc>
          <w:tcPr>
            <w:tcW w:w="1357" w:type="dxa"/>
            <w:tcBorders>
              <w:top w:val="nil"/>
              <w:left w:val="nil"/>
              <w:bottom w:val="single" w:sz="8" w:space="0" w:color="auto"/>
              <w:right w:val="single" w:sz="8" w:space="0" w:color="auto"/>
            </w:tcBorders>
            <w:shd w:val="clear" w:color="000000" w:fill="C0C0C0"/>
            <w:vAlign w:val="bottom"/>
            <w:hideMark/>
          </w:tcPr>
          <w:p w14:paraId="6670A01B"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CCYN</w:t>
            </w:r>
          </w:p>
        </w:tc>
        <w:tc>
          <w:tcPr>
            <w:tcW w:w="2938" w:type="dxa"/>
            <w:tcBorders>
              <w:top w:val="nil"/>
              <w:left w:val="nil"/>
              <w:bottom w:val="single" w:sz="8" w:space="0" w:color="auto"/>
              <w:right w:val="single" w:sz="8" w:space="0" w:color="auto"/>
            </w:tcBorders>
            <w:shd w:val="clear" w:color="000000" w:fill="C0C0C0"/>
            <w:vAlign w:val="bottom"/>
            <w:hideMark/>
          </w:tcPr>
          <w:p w14:paraId="09BB07F9"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 xml:space="preserve">Cette opération n’est plus à l’ordre du jour : dans le projet de linéaire Yonne Nord (continuité V55), la création de cette halte secondaire a été remplacée par celle de la commune de Serbonnes </w:t>
            </w:r>
          </w:p>
        </w:tc>
      </w:tr>
      <w:tr w:rsidR="00073B91" w:rsidRPr="00DC6879" w14:paraId="3978A292" w14:textId="77777777" w:rsidTr="005A224F">
        <w:trPr>
          <w:trHeight w:val="2165"/>
        </w:trPr>
        <w:tc>
          <w:tcPr>
            <w:tcW w:w="2837" w:type="dxa"/>
            <w:vMerge/>
            <w:tcBorders>
              <w:top w:val="nil"/>
              <w:left w:val="single" w:sz="8" w:space="0" w:color="auto"/>
              <w:bottom w:val="single" w:sz="8" w:space="0" w:color="auto"/>
              <w:right w:val="single" w:sz="8" w:space="0" w:color="auto"/>
            </w:tcBorders>
            <w:vAlign w:val="center"/>
            <w:hideMark/>
          </w:tcPr>
          <w:p w14:paraId="5C385CD2" w14:textId="77777777" w:rsidR="00073B91" w:rsidRPr="00DC6879" w:rsidRDefault="00073B91" w:rsidP="005A224F">
            <w:pPr>
              <w:spacing w:after="0" w:line="240" w:lineRule="auto"/>
              <w:rPr>
                <w:rFonts w:ascii="Calibri" w:eastAsia="Times New Roman" w:hAnsi="Calibri" w:cs="Calibri"/>
                <w:color w:val="000000"/>
                <w:lang w:eastAsia="fr-FR"/>
              </w:rPr>
            </w:pPr>
          </w:p>
        </w:tc>
        <w:tc>
          <w:tcPr>
            <w:tcW w:w="1143" w:type="dxa"/>
            <w:tcBorders>
              <w:top w:val="nil"/>
              <w:left w:val="nil"/>
              <w:bottom w:val="single" w:sz="8" w:space="0" w:color="auto"/>
              <w:right w:val="single" w:sz="8" w:space="0" w:color="auto"/>
            </w:tcBorders>
            <w:shd w:val="clear" w:color="000000" w:fill="C0C0C0"/>
            <w:vAlign w:val="bottom"/>
            <w:hideMark/>
          </w:tcPr>
          <w:p w14:paraId="794DBE20"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Linéaire PETR</w:t>
            </w:r>
          </w:p>
        </w:tc>
        <w:tc>
          <w:tcPr>
            <w:tcW w:w="1479" w:type="dxa"/>
            <w:tcBorders>
              <w:top w:val="nil"/>
              <w:left w:val="nil"/>
              <w:bottom w:val="single" w:sz="8" w:space="0" w:color="auto"/>
              <w:right w:val="single" w:sz="8" w:space="0" w:color="auto"/>
            </w:tcBorders>
            <w:shd w:val="clear" w:color="000000" w:fill="C0C0C0"/>
            <w:vAlign w:val="bottom"/>
            <w:hideMark/>
          </w:tcPr>
          <w:p w14:paraId="3683C9A9"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Mise en place d’un système informatique de réservation des escales</w:t>
            </w:r>
          </w:p>
        </w:tc>
        <w:tc>
          <w:tcPr>
            <w:tcW w:w="1357" w:type="dxa"/>
            <w:tcBorders>
              <w:top w:val="nil"/>
              <w:left w:val="nil"/>
              <w:bottom w:val="single" w:sz="8" w:space="0" w:color="auto"/>
              <w:right w:val="single" w:sz="8" w:space="0" w:color="auto"/>
            </w:tcBorders>
            <w:shd w:val="clear" w:color="000000" w:fill="C0C0C0"/>
            <w:vAlign w:val="bottom"/>
            <w:hideMark/>
          </w:tcPr>
          <w:p w14:paraId="78DC31EE"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Indéterminée</w:t>
            </w:r>
          </w:p>
        </w:tc>
        <w:tc>
          <w:tcPr>
            <w:tcW w:w="2938" w:type="dxa"/>
            <w:tcBorders>
              <w:top w:val="nil"/>
              <w:left w:val="nil"/>
              <w:bottom w:val="single" w:sz="8" w:space="0" w:color="auto"/>
              <w:right w:val="single" w:sz="8" w:space="0" w:color="auto"/>
            </w:tcBorders>
            <w:shd w:val="clear" w:color="000000" w:fill="C0C0C0"/>
            <w:vAlign w:val="bottom"/>
            <w:hideMark/>
          </w:tcPr>
          <w:p w14:paraId="327479FD"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 xml:space="preserve">En pause : A mettre en place une fois le linéaire réalisé dans son ensemble </w:t>
            </w:r>
          </w:p>
        </w:tc>
      </w:tr>
      <w:tr w:rsidR="00073B91" w:rsidRPr="00DC6879" w14:paraId="0A7AE56E" w14:textId="77777777" w:rsidTr="005A224F">
        <w:trPr>
          <w:trHeight w:val="2165"/>
        </w:trPr>
        <w:tc>
          <w:tcPr>
            <w:tcW w:w="2837" w:type="dxa"/>
            <w:vMerge/>
            <w:tcBorders>
              <w:top w:val="nil"/>
              <w:left w:val="single" w:sz="8" w:space="0" w:color="auto"/>
              <w:bottom w:val="single" w:sz="8" w:space="0" w:color="auto"/>
              <w:right w:val="single" w:sz="8" w:space="0" w:color="auto"/>
            </w:tcBorders>
            <w:vAlign w:val="center"/>
            <w:hideMark/>
          </w:tcPr>
          <w:p w14:paraId="640195B3" w14:textId="77777777" w:rsidR="00073B91" w:rsidRPr="00DC6879" w:rsidRDefault="00073B91" w:rsidP="005A224F">
            <w:pPr>
              <w:spacing w:after="0" w:line="240" w:lineRule="auto"/>
              <w:rPr>
                <w:rFonts w:ascii="Calibri" w:eastAsia="Times New Roman" w:hAnsi="Calibri" w:cs="Calibri"/>
                <w:color w:val="000000"/>
                <w:lang w:eastAsia="fr-FR"/>
              </w:rPr>
            </w:pPr>
          </w:p>
        </w:tc>
        <w:tc>
          <w:tcPr>
            <w:tcW w:w="1143" w:type="dxa"/>
            <w:tcBorders>
              <w:top w:val="nil"/>
              <w:left w:val="nil"/>
              <w:bottom w:val="single" w:sz="8" w:space="0" w:color="auto"/>
              <w:right w:val="single" w:sz="8" w:space="0" w:color="auto"/>
            </w:tcBorders>
            <w:shd w:val="clear" w:color="000000" w:fill="C0C0C0"/>
            <w:vAlign w:val="bottom"/>
            <w:hideMark/>
          </w:tcPr>
          <w:p w14:paraId="2BD8EBFD"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Linéaire PETR</w:t>
            </w:r>
          </w:p>
        </w:tc>
        <w:tc>
          <w:tcPr>
            <w:tcW w:w="1479" w:type="dxa"/>
            <w:tcBorders>
              <w:top w:val="nil"/>
              <w:left w:val="nil"/>
              <w:bottom w:val="single" w:sz="8" w:space="0" w:color="auto"/>
              <w:right w:val="single" w:sz="8" w:space="0" w:color="auto"/>
            </w:tcBorders>
            <w:shd w:val="clear" w:color="000000" w:fill="C0C0C0"/>
            <w:vAlign w:val="bottom"/>
            <w:hideMark/>
          </w:tcPr>
          <w:p w14:paraId="3BE21B55"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Mise en place de règlements de ports/haltes</w:t>
            </w:r>
          </w:p>
        </w:tc>
        <w:tc>
          <w:tcPr>
            <w:tcW w:w="1357" w:type="dxa"/>
            <w:tcBorders>
              <w:top w:val="nil"/>
              <w:left w:val="nil"/>
              <w:bottom w:val="single" w:sz="8" w:space="0" w:color="auto"/>
              <w:right w:val="single" w:sz="8" w:space="0" w:color="auto"/>
            </w:tcBorders>
            <w:shd w:val="clear" w:color="000000" w:fill="C0C0C0"/>
            <w:vAlign w:val="bottom"/>
            <w:hideMark/>
          </w:tcPr>
          <w:p w14:paraId="6C3F5E39"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Indéterminée</w:t>
            </w:r>
          </w:p>
        </w:tc>
        <w:tc>
          <w:tcPr>
            <w:tcW w:w="2938" w:type="dxa"/>
            <w:tcBorders>
              <w:top w:val="nil"/>
              <w:left w:val="nil"/>
              <w:bottom w:val="single" w:sz="8" w:space="0" w:color="auto"/>
              <w:right w:val="single" w:sz="8" w:space="0" w:color="auto"/>
            </w:tcBorders>
            <w:shd w:val="clear" w:color="000000" w:fill="C0C0C0"/>
            <w:vAlign w:val="center"/>
            <w:hideMark/>
          </w:tcPr>
          <w:p w14:paraId="560EA272"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En pause : A mettre en place une fois le linéaire réalisé dans son ensemble</w:t>
            </w:r>
          </w:p>
        </w:tc>
      </w:tr>
      <w:tr w:rsidR="00073B91" w:rsidRPr="00DC6879" w14:paraId="1694B9AC" w14:textId="77777777" w:rsidTr="005A224F">
        <w:trPr>
          <w:trHeight w:val="1052"/>
        </w:trPr>
        <w:tc>
          <w:tcPr>
            <w:tcW w:w="2837" w:type="dxa"/>
            <w:vMerge/>
            <w:tcBorders>
              <w:top w:val="nil"/>
              <w:left w:val="single" w:sz="8" w:space="0" w:color="auto"/>
              <w:bottom w:val="single" w:sz="8" w:space="0" w:color="auto"/>
              <w:right w:val="single" w:sz="8" w:space="0" w:color="auto"/>
            </w:tcBorders>
            <w:vAlign w:val="center"/>
            <w:hideMark/>
          </w:tcPr>
          <w:p w14:paraId="27C063A9" w14:textId="77777777" w:rsidR="00073B91" w:rsidRPr="00DC6879" w:rsidRDefault="00073B91" w:rsidP="005A224F">
            <w:pPr>
              <w:spacing w:after="0" w:line="240" w:lineRule="auto"/>
              <w:rPr>
                <w:rFonts w:ascii="Calibri" w:eastAsia="Times New Roman" w:hAnsi="Calibri" w:cs="Calibri"/>
                <w:color w:val="000000"/>
                <w:lang w:eastAsia="fr-FR"/>
              </w:rPr>
            </w:pPr>
          </w:p>
        </w:tc>
        <w:tc>
          <w:tcPr>
            <w:tcW w:w="1143" w:type="dxa"/>
            <w:tcBorders>
              <w:top w:val="nil"/>
              <w:left w:val="nil"/>
              <w:bottom w:val="single" w:sz="8" w:space="0" w:color="auto"/>
              <w:right w:val="single" w:sz="8" w:space="0" w:color="auto"/>
            </w:tcBorders>
            <w:shd w:val="clear" w:color="000000" w:fill="C0C0C0"/>
            <w:vAlign w:val="center"/>
            <w:hideMark/>
          </w:tcPr>
          <w:p w14:paraId="1ABC14CD"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Cézy</w:t>
            </w:r>
            <w:r w:rsidRPr="00DC6879">
              <w:rPr>
                <w:rFonts w:ascii="Calibri" w:eastAsia="Times New Roman" w:hAnsi="Calibri" w:cs="Calibri"/>
                <w:color w:val="000000"/>
                <w:lang w:eastAsia="fr-FR"/>
              </w:rPr>
              <w:br/>
              <w:t>CCJ</w:t>
            </w:r>
          </w:p>
        </w:tc>
        <w:tc>
          <w:tcPr>
            <w:tcW w:w="1479" w:type="dxa"/>
            <w:tcBorders>
              <w:top w:val="nil"/>
              <w:left w:val="nil"/>
              <w:bottom w:val="single" w:sz="8" w:space="0" w:color="auto"/>
              <w:right w:val="single" w:sz="8" w:space="0" w:color="auto"/>
            </w:tcBorders>
            <w:shd w:val="clear" w:color="000000" w:fill="C0C0C0"/>
            <w:vAlign w:val="center"/>
            <w:hideMark/>
          </w:tcPr>
          <w:p w14:paraId="3C76BE1C"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Requalification du quai de Cézy en halte secondaire</w:t>
            </w:r>
          </w:p>
        </w:tc>
        <w:tc>
          <w:tcPr>
            <w:tcW w:w="1357" w:type="dxa"/>
            <w:tcBorders>
              <w:top w:val="nil"/>
              <w:left w:val="nil"/>
              <w:bottom w:val="single" w:sz="8" w:space="0" w:color="auto"/>
              <w:right w:val="single" w:sz="8" w:space="0" w:color="auto"/>
            </w:tcBorders>
            <w:shd w:val="clear" w:color="000000" w:fill="C0C0C0"/>
            <w:vAlign w:val="center"/>
            <w:hideMark/>
          </w:tcPr>
          <w:p w14:paraId="32681682"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CCJ</w:t>
            </w:r>
          </w:p>
        </w:tc>
        <w:tc>
          <w:tcPr>
            <w:tcW w:w="2938" w:type="dxa"/>
            <w:tcBorders>
              <w:top w:val="nil"/>
              <w:left w:val="nil"/>
              <w:bottom w:val="single" w:sz="8" w:space="0" w:color="auto"/>
              <w:right w:val="single" w:sz="8" w:space="0" w:color="auto"/>
            </w:tcBorders>
            <w:shd w:val="clear" w:color="000000" w:fill="C0C0C0"/>
            <w:vAlign w:val="center"/>
            <w:hideMark/>
          </w:tcPr>
          <w:p w14:paraId="5E344700"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 xml:space="preserve">Plus d'actualité </w:t>
            </w:r>
          </w:p>
        </w:tc>
      </w:tr>
      <w:tr w:rsidR="00073B91" w:rsidRPr="00DC6879" w14:paraId="46845C0D" w14:textId="77777777" w:rsidTr="005A224F">
        <w:trPr>
          <w:trHeight w:val="863"/>
        </w:trPr>
        <w:tc>
          <w:tcPr>
            <w:tcW w:w="2837" w:type="dxa"/>
            <w:tcBorders>
              <w:top w:val="nil"/>
              <w:left w:val="single" w:sz="8" w:space="0" w:color="auto"/>
              <w:bottom w:val="single" w:sz="8" w:space="0" w:color="auto"/>
              <w:right w:val="single" w:sz="8" w:space="0" w:color="auto"/>
            </w:tcBorders>
            <w:shd w:val="clear" w:color="000000" w:fill="C0C0C0"/>
            <w:vAlign w:val="center"/>
            <w:hideMark/>
          </w:tcPr>
          <w:p w14:paraId="62A3B9D3"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1.3 Aménager la V55 dite « Chemin des flotteurs » sur toute la longueur du linéaire</w:t>
            </w:r>
          </w:p>
        </w:tc>
        <w:tc>
          <w:tcPr>
            <w:tcW w:w="1143" w:type="dxa"/>
            <w:tcBorders>
              <w:top w:val="nil"/>
              <w:left w:val="nil"/>
              <w:bottom w:val="single" w:sz="8" w:space="0" w:color="auto"/>
              <w:right w:val="single" w:sz="8" w:space="0" w:color="auto"/>
            </w:tcBorders>
            <w:shd w:val="clear" w:color="000000" w:fill="C0C0C0"/>
            <w:vAlign w:val="center"/>
            <w:hideMark/>
          </w:tcPr>
          <w:p w14:paraId="3E1CB24A"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Villeneuve-sur-Yonne</w:t>
            </w:r>
            <w:r w:rsidRPr="00DC6879">
              <w:rPr>
                <w:rFonts w:ascii="Calibri" w:eastAsia="Times New Roman" w:hAnsi="Calibri" w:cs="Calibri"/>
                <w:color w:val="000000"/>
                <w:lang w:eastAsia="fr-FR"/>
              </w:rPr>
              <w:br/>
              <w:t>CAGS</w:t>
            </w:r>
          </w:p>
        </w:tc>
        <w:tc>
          <w:tcPr>
            <w:tcW w:w="1479" w:type="dxa"/>
            <w:tcBorders>
              <w:top w:val="nil"/>
              <w:left w:val="nil"/>
              <w:bottom w:val="single" w:sz="8" w:space="0" w:color="auto"/>
              <w:right w:val="single" w:sz="8" w:space="0" w:color="auto"/>
            </w:tcBorders>
            <w:shd w:val="clear" w:color="000000" w:fill="C0C0C0"/>
            <w:vAlign w:val="center"/>
            <w:hideMark/>
          </w:tcPr>
          <w:p w14:paraId="6DF0842A"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 xml:space="preserve">Réfection et aménagement des quais </w:t>
            </w:r>
          </w:p>
        </w:tc>
        <w:tc>
          <w:tcPr>
            <w:tcW w:w="1357" w:type="dxa"/>
            <w:tcBorders>
              <w:top w:val="nil"/>
              <w:left w:val="nil"/>
              <w:bottom w:val="single" w:sz="8" w:space="0" w:color="auto"/>
              <w:right w:val="single" w:sz="8" w:space="0" w:color="auto"/>
            </w:tcBorders>
            <w:shd w:val="clear" w:color="000000" w:fill="C0C0C0"/>
            <w:vAlign w:val="center"/>
            <w:hideMark/>
          </w:tcPr>
          <w:p w14:paraId="3F0B43CE"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Villeneuve-sur-Yonne</w:t>
            </w:r>
          </w:p>
        </w:tc>
        <w:tc>
          <w:tcPr>
            <w:tcW w:w="2938" w:type="dxa"/>
            <w:tcBorders>
              <w:top w:val="nil"/>
              <w:left w:val="nil"/>
              <w:bottom w:val="single" w:sz="8" w:space="0" w:color="auto"/>
              <w:right w:val="single" w:sz="8" w:space="0" w:color="auto"/>
            </w:tcBorders>
            <w:shd w:val="clear" w:color="000000" w:fill="C0C0C0"/>
            <w:vAlign w:val="center"/>
            <w:hideMark/>
          </w:tcPr>
          <w:p w14:paraId="2E351C1D"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Projet non prioritaire : coûts prévisionnels élevés versus situation budgétaire de la commune</w:t>
            </w:r>
          </w:p>
        </w:tc>
      </w:tr>
      <w:tr w:rsidR="00073B91" w:rsidRPr="00DC6879" w14:paraId="3BCAFAD5" w14:textId="77777777" w:rsidTr="005A224F">
        <w:trPr>
          <w:trHeight w:val="295"/>
        </w:trPr>
        <w:tc>
          <w:tcPr>
            <w:tcW w:w="2837" w:type="dxa"/>
            <w:tcBorders>
              <w:top w:val="nil"/>
              <w:left w:val="single" w:sz="8" w:space="0" w:color="auto"/>
              <w:bottom w:val="single" w:sz="8" w:space="0" w:color="auto"/>
              <w:right w:val="single" w:sz="8" w:space="0" w:color="auto"/>
            </w:tcBorders>
            <w:shd w:val="clear" w:color="000000" w:fill="00CCFF"/>
            <w:vAlign w:val="center"/>
            <w:hideMark/>
          </w:tcPr>
          <w:p w14:paraId="5ECC3E8E" w14:textId="77777777" w:rsidR="00073B91" w:rsidRPr="00DC6879" w:rsidRDefault="00073B91" w:rsidP="005A224F">
            <w:pPr>
              <w:spacing w:after="0" w:line="240" w:lineRule="auto"/>
              <w:jc w:val="center"/>
              <w:rPr>
                <w:rFonts w:ascii="Arial" w:eastAsia="Times New Roman" w:hAnsi="Arial" w:cs="Arial"/>
                <w:b/>
                <w:bCs/>
                <w:color w:val="333333"/>
                <w:lang w:eastAsia="fr-FR"/>
              </w:rPr>
            </w:pPr>
            <w:r w:rsidRPr="00DC6879">
              <w:rPr>
                <w:rFonts w:ascii="Arial" w:eastAsia="Times New Roman" w:hAnsi="Arial" w:cs="Arial"/>
                <w:b/>
                <w:bCs/>
                <w:color w:val="333333"/>
                <w:lang w:eastAsia="fr-FR"/>
              </w:rPr>
              <w:t xml:space="preserve">AXE 2 : UNE POLITIQUE D’ACCUEIL ET DE SERVICES </w:t>
            </w:r>
            <w:r w:rsidRPr="00DC6879">
              <w:rPr>
                <w:rFonts w:ascii="Arial" w:eastAsia="Times New Roman" w:hAnsi="Arial" w:cs="Arial"/>
                <w:b/>
                <w:bCs/>
                <w:color w:val="333333"/>
                <w:lang w:eastAsia="fr-FR"/>
              </w:rPr>
              <w:lastRenderedPageBreak/>
              <w:t>COMPLEMENTAIRES A L’INFRASTRUCTURE</w:t>
            </w:r>
          </w:p>
        </w:tc>
        <w:tc>
          <w:tcPr>
            <w:tcW w:w="1143" w:type="dxa"/>
            <w:tcBorders>
              <w:top w:val="nil"/>
              <w:left w:val="nil"/>
              <w:bottom w:val="single" w:sz="8" w:space="0" w:color="auto"/>
              <w:right w:val="single" w:sz="8" w:space="0" w:color="auto"/>
            </w:tcBorders>
            <w:shd w:val="clear" w:color="000000" w:fill="00CCFF"/>
            <w:vAlign w:val="center"/>
            <w:hideMark/>
          </w:tcPr>
          <w:p w14:paraId="5C88B3A3" w14:textId="77777777" w:rsidR="00073B91" w:rsidRPr="00DC6879" w:rsidRDefault="00073B91" w:rsidP="005A224F">
            <w:pPr>
              <w:spacing w:after="0" w:line="240" w:lineRule="auto"/>
              <w:rPr>
                <w:rFonts w:ascii="Arial" w:eastAsia="Times New Roman" w:hAnsi="Arial" w:cs="Arial"/>
                <w:b/>
                <w:bCs/>
                <w:color w:val="333333"/>
                <w:lang w:eastAsia="fr-FR"/>
              </w:rPr>
            </w:pPr>
            <w:r w:rsidRPr="00DC6879">
              <w:rPr>
                <w:rFonts w:ascii="Arial" w:eastAsia="Times New Roman" w:hAnsi="Arial" w:cs="Arial"/>
                <w:b/>
                <w:bCs/>
                <w:color w:val="333333"/>
                <w:lang w:eastAsia="fr-FR"/>
              </w:rPr>
              <w:lastRenderedPageBreak/>
              <w:t> </w:t>
            </w:r>
          </w:p>
        </w:tc>
        <w:tc>
          <w:tcPr>
            <w:tcW w:w="1479" w:type="dxa"/>
            <w:tcBorders>
              <w:top w:val="nil"/>
              <w:left w:val="nil"/>
              <w:bottom w:val="single" w:sz="8" w:space="0" w:color="auto"/>
              <w:right w:val="single" w:sz="8" w:space="0" w:color="auto"/>
            </w:tcBorders>
            <w:shd w:val="clear" w:color="000000" w:fill="00CCFF"/>
            <w:vAlign w:val="center"/>
            <w:hideMark/>
          </w:tcPr>
          <w:p w14:paraId="03605D32" w14:textId="77777777" w:rsidR="00073B91" w:rsidRPr="00DC6879" w:rsidRDefault="00073B91" w:rsidP="005A224F">
            <w:pPr>
              <w:spacing w:after="0" w:line="240" w:lineRule="auto"/>
              <w:rPr>
                <w:rFonts w:ascii="Arial" w:eastAsia="Times New Roman" w:hAnsi="Arial" w:cs="Arial"/>
                <w:b/>
                <w:bCs/>
                <w:color w:val="333333"/>
                <w:lang w:eastAsia="fr-FR"/>
              </w:rPr>
            </w:pPr>
            <w:r w:rsidRPr="00DC6879">
              <w:rPr>
                <w:rFonts w:ascii="Arial" w:eastAsia="Times New Roman" w:hAnsi="Arial" w:cs="Arial"/>
                <w:b/>
                <w:bCs/>
                <w:color w:val="333333"/>
                <w:lang w:eastAsia="fr-FR"/>
              </w:rPr>
              <w:t> </w:t>
            </w:r>
          </w:p>
        </w:tc>
        <w:tc>
          <w:tcPr>
            <w:tcW w:w="1357" w:type="dxa"/>
            <w:tcBorders>
              <w:top w:val="nil"/>
              <w:left w:val="nil"/>
              <w:bottom w:val="single" w:sz="8" w:space="0" w:color="auto"/>
              <w:right w:val="single" w:sz="8" w:space="0" w:color="auto"/>
            </w:tcBorders>
            <w:shd w:val="clear" w:color="000000" w:fill="00CCFF"/>
            <w:vAlign w:val="center"/>
            <w:hideMark/>
          </w:tcPr>
          <w:p w14:paraId="22E3E6A3" w14:textId="77777777" w:rsidR="00073B91" w:rsidRPr="00DC6879" w:rsidRDefault="00073B91" w:rsidP="005A224F">
            <w:pPr>
              <w:spacing w:after="0" w:line="240" w:lineRule="auto"/>
              <w:rPr>
                <w:rFonts w:ascii="Arial" w:eastAsia="Times New Roman" w:hAnsi="Arial" w:cs="Arial"/>
                <w:b/>
                <w:bCs/>
                <w:color w:val="333333"/>
                <w:lang w:eastAsia="fr-FR"/>
              </w:rPr>
            </w:pPr>
            <w:r w:rsidRPr="00DC6879">
              <w:rPr>
                <w:rFonts w:ascii="Arial" w:eastAsia="Times New Roman" w:hAnsi="Arial" w:cs="Arial"/>
                <w:b/>
                <w:bCs/>
                <w:color w:val="333333"/>
                <w:lang w:eastAsia="fr-FR"/>
              </w:rPr>
              <w:t> </w:t>
            </w:r>
          </w:p>
        </w:tc>
        <w:tc>
          <w:tcPr>
            <w:tcW w:w="2938" w:type="dxa"/>
            <w:tcBorders>
              <w:top w:val="nil"/>
              <w:left w:val="nil"/>
              <w:bottom w:val="single" w:sz="8" w:space="0" w:color="auto"/>
              <w:right w:val="single" w:sz="8" w:space="0" w:color="auto"/>
            </w:tcBorders>
            <w:shd w:val="clear" w:color="000000" w:fill="00CCFF"/>
            <w:vAlign w:val="center"/>
            <w:hideMark/>
          </w:tcPr>
          <w:p w14:paraId="1C13B9C8" w14:textId="77777777" w:rsidR="00073B91" w:rsidRPr="00DC6879" w:rsidRDefault="00073B91" w:rsidP="005A224F">
            <w:pPr>
              <w:spacing w:after="0" w:line="240" w:lineRule="auto"/>
              <w:rPr>
                <w:rFonts w:ascii="Arial" w:eastAsia="Times New Roman" w:hAnsi="Arial" w:cs="Arial"/>
                <w:b/>
                <w:bCs/>
                <w:color w:val="333333"/>
                <w:lang w:eastAsia="fr-FR"/>
              </w:rPr>
            </w:pPr>
            <w:r w:rsidRPr="00DC6879">
              <w:rPr>
                <w:rFonts w:ascii="Arial" w:eastAsia="Times New Roman" w:hAnsi="Arial" w:cs="Arial"/>
                <w:b/>
                <w:bCs/>
                <w:color w:val="333333"/>
                <w:lang w:eastAsia="fr-FR"/>
              </w:rPr>
              <w:t> </w:t>
            </w:r>
          </w:p>
        </w:tc>
      </w:tr>
      <w:tr w:rsidR="00073B91" w:rsidRPr="00DC6879" w14:paraId="3F4C8370" w14:textId="77777777" w:rsidTr="005A224F">
        <w:trPr>
          <w:trHeight w:val="1017"/>
        </w:trPr>
        <w:tc>
          <w:tcPr>
            <w:tcW w:w="2837" w:type="dxa"/>
            <w:tcBorders>
              <w:top w:val="nil"/>
              <w:left w:val="single" w:sz="8" w:space="0" w:color="auto"/>
              <w:bottom w:val="single" w:sz="8" w:space="0" w:color="auto"/>
              <w:right w:val="single" w:sz="8" w:space="0" w:color="auto"/>
            </w:tcBorders>
            <w:shd w:val="clear" w:color="000000" w:fill="C0C0C0"/>
            <w:vAlign w:val="center"/>
            <w:hideMark/>
          </w:tcPr>
          <w:p w14:paraId="75059AA9"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2.3 Qualifier et développer des animations et une offre de loisirs à voie d’eau</w:t>
            </w:r>
          </w:p>
        </w:tc>
        <w:tc>
          <w:tcPr>
            <w:tcW w:w="1143" w:type="dxa"/>
            <w:tcBorders>
              <w:top w:val="nil"/>
              <w:left w:val="nil"/>
              <w:bottom w:val="single" w:sz="8" w:space="0" w:color="auto"/>
              <w:right w:val="single" w:sz="8" w:space="0" w:color="auto"/>
            </w:tcBorders>
            <w:shd w:val="clear" w:color="000000" w:fill="C0C0C0"/>
            <w:vAlign w:val="bottom"/>
            <w:hideMark/>
          </w:tcPr>
          <w:p w14:paraId="730B4B10"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Saint Martin du Tertre</w:t>
            </w:r>
            <w:r w:rsidRPr="00DC6879">
              <w:rPr>
                <w:rFonts w:ascii="Calibri" w:eastAsia="Times New Roman" w:hAnsi="Calibri" w:cs="Calibri"/>
                <w:color w:val="000000"/>
                <w:lang w:eastAsia="fr-FR"/>
              </w:rPr>
              <w:br/>
              <w:t>CAGS</w:t>
            </w:r>
          </w:p>
        </w:tc>
        <w:tc>
          <w:tcPr>
            <w:tcW w:w="1479" w:type="dxa"/>
            <w:tcBorders>
              <w:top w:val="nil"/>
              <w:left w:val="nil"/>
              <w:bottom w:val="single" w:sz="8" w:space="0" w:color="auto"/>
              <w:right w:val="single" w:sz="8" w:space="0" w:color="auto"/>
            </w:tcBorders>
            <w:shd w:val="clear" w:color="000000" w:fill="C0C0C0"/>
            <w:vAlign w:val="bottom"/>
            <w:hideMark/>
          </w:tcPr>
          <w:p w14:paraId="134BA6D1"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Création de balade sur l’Yonne</w:t>
            </w:r>
          </w:p>
        </w:tc>
        <w:tc>
          <w:tcPr>
            <w:tcW w:w="1357" w:type="dxa"/>
            <w:tcBorders>
              <w:top w:val="nil"/>
              <w:left w:val="nil"/>
              <w:bottom w:val="single" w:sz="8" w:space="0" w:color="auto"/>
              <w:right w:val="single" w:sz="8" w:space="0" w:color="auto"/>
            </w:tcBorders>
            <w:shd w:val="clear" w:color="000000" w:fill="C0C0C0"/>
            <w:vAlign w:val="bottom"/>
            <w:hideMark/>
          </w:tcPr>
          <w:p w14:paraId="584B5918"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Saint Martin du Tertre</w:t>
            </w:r>
          </w:p>
        </w:tc>
        <w:tc>
          <w:tcPr>
            <w:tcW w:w="2938" w:type="dxa"/>
            <w:tcBorders>
              <w:top w:val="nil"/>
              <w:left w:val="nil"/>
              <w:bottom w:val="single" w:sz="8" w:space="0" w:color="auto"/>
              <w:right w:val="single" w:sz="8" w:space="0" w:color="auto"/>
            </w:tcBorders>
            <w:shd w:val="clear" w:color="000000" w:fill="C0C0C0"/>
            <w:vAlign w:val="bottom"/>
            <w:hideMark/>
          </w:tcPr>
          <w:p w14:paraId="5DA5DE42"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Pas d’actualité</w:t>
            </w:r>
          </w:p>
        </w:tc>
      </w:tr>
      <w:tr w:rsidR="00073B91" w:rsidRPr="00DC6879" w14:paraId="3A78A91D" w14:textId="77777777" w:rsidTr="005A224F">
        <w:trPr>
          <w:trHeight w:val="1916"/>
        </w:trPr>
        <w:tc>
          <w:tcPr>
            <w:tcW w:w="2837" w:type="dxa"/>
            <w:tcBorders>
              <w:top w:val="nil"/>
              <w:left w:val="single" w:sz="8" w:space="0" w:color="auto"/>
              <w:bottom w:val="single" w:sz="8" w:space="0" w:color="auto"/>
              <w:right w:val="single" w:sz="8" w:space="0" w:color="auto"/>
            </w:tcBorders>
            <w:shd w:val="clear" w:color="000000" w:fill="C0C0C0"/>
            <w:vAlign w:val="center"/>
            <w:hideMark/>
          </w:tcPr>
          <w:p w14:paraId="755B2405"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 xml:space="preserve"> 2.6 Structurer la location de vélos</w:t>
            </w:r>
          </w:p>
        </w:tc>
        <w:tc>
          <w:tcPr>
            <w:tcW w:w="1143" w:type="dxa"/>
            <w:tcBorders>
              <w:top w:val="nil"/>
              <w:left w:val="nil"/>
              <w:bottom w:val="single" w:sz="8" w:space="0" w:color="auto"/>
              <w:right w:val="single" w:sz="8" w:space="0" w:color="auto"/>
            </w:tcBorders>
            <w:shd w:val="clear" w:color="000000" w:fill="C0C0C0"/>
            <w:vAlign w:val="bottom"/>
            <w:hideMark/>
          </w:tcPr>
          <w:p w14:paraId="4481C6D5"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Linéaire PETR</w:t>
            </w:r>
          </w:p>
        </w:tc>
        <w:tc>
          <w:tcPr>
            <w:tcW w:w="1479" w:type="dxa"/>
            <w:tcBorders>
              <w:top w:val="nil"/>
              <w:left w:val="nil"/>
              <w:bottom w:val="single" w:sz="8" w:space="0" w:color="auto"/>
              <w:right w:val="single" w:sz="8" w:space="0" w:color="auto"/>
            </w:tcBorders>
            <w:shd w:val="clear" w:color="000000" w:fill="C0C0C0"/>
            <w:vAlign w:val="bottom"/>
            <w:hideMark/>
          </w:tcPr>
          <w:p w14:paraId="41B5AC53" w14:textId="41309DBF"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Location longue durée de 25 VAE / 60 VTC répartis sur le territoire</w:t>
            </w:r>
          </w:p>
        </w:tc>
        <w:tc>
          <w:tcPr>
            <w:tcW w:w="1357" w:type="dxa"/>
            <w:tcBorders>
              <w:top w:val="nil"/>
              <w:left w:val="nil"/>
              <w:bottom w:val="single" w:sz="8" w:space="0" w:color="auto"/>
              <w:right w:val="single" w:sz="8" w:space="0" w:color="auto"/>
            </w:tcBorders>
            <w:shd w:val="clear" w:color="000000" w:fill="C0C0C0"/>
            <w:vAlign w:val="bottom"/>
            <w:hideMark/>
          </w:tcPr>
          <w:p w14:paraId="71A0C8E9"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Indéterminée</w:t>
            </w:r>
          </w:p>
        </w:tc>
        <w:tc>
          <w:tcPr>
            <w:tcW w:w="2938" w:type="dxa"/>
            <w:tcBorders>
              <w:top w:val="nil"/>
              <w:left w:val="nil"/>
              <w:bottom w:val="single" w:sz="8" w:space="0" w:color="auto"/>
              <w:right w:val="single" w:sz="8" w:space="0" w:color="auto"/>
            </w:tcBorders>
            <w:shd w:val="clear" w:color="000000" w:fill="C0C0C0"/>
            <w:vAlign w:val="bottom"/>
            <w:hideMark/>
          </w:tcPr>
          <w:p w14:paraId="40488DE7" w14:textId="77777777" w:rsidR="00073B91" w:rsidRPr="00DC6879" w:rsidRDefault="00073B91" w:rsidP="005A224F">
            <w:pPr>
              <w:spacing w:after="0" w:line="240" w:lineRule="auto"/>
              <w:rPr>
                <w:rFonts w:ascii="Calibri" w:eastAsia="Times New Roman" w:hAnsi="Calibri" w:cs="Calibri"/>
                <w:color w:val="000000"/>
                <w:lang w:eastAsia="fr-FR"/>
              </w:rPr>
            </w:pPr>
            <w:r w:rsidRPr="00DC6879">
              <w:rPr>
                <w:rFonts w:ascii="Calibri" w:eastAsia="Times New Roman" w:hAnsi="Calibri" w:cs="Calibri"/>
                <w:color w:val="000000"/>
                <w:lang w:eastAsia="fr-FR"/>
              </w:rPr>
              <w:t>En pause : A mettre en place une fois le linéaire réalisé dans son ensemble</w:t>
            </w:r>
          </w:p>
        </w:tc>
      </w:tr>
      <w:tr w:rsidR="00073B91" w:rsidRPr="00DC6879" w14:paraId="53BF5B6F" w14:textId="77777777" w:rsidTr="005A224F">
        <w:trPr>
          <w:trHeight w:val="295"/>
        </w:trPr>
        <w:tc>
          <w:tcPr>
            <w:tcW w:w="2837" w:type="dxa"/>
            <w:tcBorders>
              <w:top w:val="nil"/>
              <w:left w:val="single" w:sz="8" w:space="0" w:color="auto"/>
              <w:bottom w:val="single" w:sz="8" w:space="0" w:color="auto"/>
              <w:right w:val="single" w:sz="8" w:space="0" w:color="auto"/>
            </w:tcBorders>
            <w:shd w:val="clear" w:color="000000" w:fill="FF6600"/>
            <w:vAlign w:val="center"/>
            <w:hideMark/>
          </w:tcPr>
          <w:p w14:paraId="41FCA157" w14:textId="77777777" w:rsidR="00073B91" w:rsidRPr="00DC6879" w:rsidRDefault="00073B91" w:rsidP="005A224F">
            <w:pPr>
              <w:spacing w:after="0" w:line="240" w:lineRule="auto"/>
              <w:jc w:val="center"/>
              <w:rPr>
                <w:rFonts w:ascii="Calibri" w:eastAsia="Times New Roman" w:hAnsi="Calibri" w:cs="Calibri"/>
                <w:b/>
                <w:bCs/>
                <w:lang w:eastAsia="fr-FR"/>
              </w:rPr>
            </w:pPr>
            <w:r w:rsidRPr="00DC6879">
              <w:rPr>
                <w:rFonts w:ascii="Calibri" w:eastAsia="Times New Roman" w:hAnsi="Calibri" w:cs="Calibri"/>
                <w:b/>
                <w:bCs/>
                <w:lang w:eastAsia="fr-FR"/>
              </w:rPr>
              <w:t xml:space="preserve">AXE </w:t>
            </w:r>
            <w:proofErr w:type="gramStart"/>
            <w:r w:rsidRPr="00DC6879">
              <w:rPr>
                <w:rFonts w:ascii="Calibri" w:eastAsia="Times New Roman" w:hAnsi="Calibri" w:cs="Calibri"/>
                <w:b/>
                <w:bCs/>
                <w:lang w:eastAsia="fr-FR"/>
              </w:rPr>
              <w:t>3:</w:t>
            </w:r>
            <w:proofErr w:type="gramEnd"/>
            <w:r w:rsidRPr="00DC6879">
              <w:rPr>
                <w:rFonts w:ascii="Calibri" w:eastAsia="Times New Roman" w:hAnsi="Calibri" w:cs="Calibri"/>
                <w:b/>
                <w:bCs/>
                <w:lang w:eastAsia="fr-FR"/>
              </w:rPr>
              <w:t xml:space="preserve"> UNE PROMOTION ET UNE COMMUNICATION PERMETTANT LA MISE EN MARCHE </w:t>
            </w:r>
          </w:p>
        </w:tc>
        <w:tc>
          <w:tcPr>
            <w:tcW w:w="1143" w:type="dxa"/>
            <w:tcBorders>
              <w:top w:val="nil"/>
              <w:left w:val="nil"/>
              <w:bottom w:val="single" w:sz="8" w:space="0" w:color="auto"/>
              <w:right w:val="single" w:sz="8" w:space="0" w:color="auto"/>
            </w:tcBorders>
            <w:shd w:val="clear" w:color="000000" w:fill="FF6600"/>
            <w:vAlign w:val="center"/>
            <w:hideMark/>
          </w:tcPr>
          <w:p w14:paraId="13C65E59" w14:textId="77777777" w:rsidR="00073B91" w:rsidRPr="00DC6879" w:rsidRDefault="00073B91" w:rsidP="005A224F">
            <w:pPr>
              <w:spacing w:after="0" w:line="240" w:lineRule="auto"/>
              <w:rPr>
                <w:rFonts w:ascii="Calibri" w:eastAsia="Times New Roman" w:hAnsi="Calibri" w:cs="Calibri"/>
                <w:color w:val="FFFFFF"/>
                <w:lang w:eastAsia="fr-FR"/>
              </w:rPr>
            </w:pPr>
            <w:r w:rsidRPr="00DC6879">
              <w:rPr>
                <w:rFonts w:ascii="Calibri" w:eastAsia="Times New Roman" w:hAnsi="Calibri" w:cs="Calibri"/>
                <w:color w:val="FFFFFF"/>
                <w:lang w:eastAsia="fr-FR"/>
              </w:rPr>
              <w:t> </w:t>
            </w:r>
          </w:p>
        </w:tc>
        <w:tc>
          <w:tcPr>
            <w:tcW w:w="1479" w:type="dxa"/>
            <w:tcBorders>
              <w:top w:val="nil"/>
              <w:left w:val="nil"/>
              <w:bottom w:val="single" w:sz="8" w:space="0" w:color="auto"/>
              <w:right w:val="single" w:sz="8" w:space="0" w:color="auto"/>
            </w:tcBorders>
            <w:shd w:val="clear" w:color="000000" w:fill="FF6600"/>
            <w:vAlign w:val="center"/>
            <w:hideMark/>
          </w:tcPr>
          <w:p w14:paraId="3C1E4AB5" w14:textId="77777777" w:rsidR="00073B91" w:rsidRPr="00DC6879" w:rsidRDefault="00073B91" w:rsidP="005A224F">
            <w:pPr>
              <w:spacing w:after="0" w:line="240" w:lineRule="auto"/>
              <w:rPr>
                <w:rFonts w:ascii="Calibri" w:eastAsia="Times New Roman" w:hAnsi="Calibri" w:cs="Calibri"/>
                <w:color w:val="FFFFFF"/>
                <w:lang w:eastAsia="fr-FR"/>
              </w:rPr>
            </w:pPr>
            <w:r w:rsidRPr="00DC6879">
              <w:rPr>
                <w:rFonts w:ascii="Calibri" w:eastAsia="Times New Roman" w:hAnsi="Calibri" w:cs="Calibri"/>
                <w:color w:val="FFFFFF"/>
                <w:lang w:eastAsia="fr-FR"/>
              </w:rPr>
              <w:t> </w:t>
            </w:r>
          </w:p>
        </w:tc>
        <w:tc>
          <w:tcPr>
            <w:tcW w:w="1357" w:type="dxa"/>
            <w:tcBorders>
              <w:top w:val="nil"/>
              <w:left w:val="nil"/>
              <w:bottom w:val="single" w:sz="8" w:space="0" w:color="auto"/>
              <w:right w:val="single" w:sz="8" w:space="0" w:color="auto"/>
            </w:tcBorders>
            <w:shd w:val="clear" w:color="000000" w:fill="FF6600"/>
            <w:vAlign w:val="center"/>
            <w:hideMark/>
          </w:tcPr>
          <w:p w14:paraId="7124DB71" w14:textId="77777777" w:rsidR="00073B91" w:rsidRPr="00DC6879" w:rsidRDefault="00073B91" w:rsidP="005A224F">
            <w:pPr>
              <w:spacing w:after="0" w:line="240" w:lineRule="auto"/>
              <w:rPr>
                <w:rFonts w:ascii="Calibri" w:eastAsia="Times New Roman" w:hAnsi="Calibri" w:cs="Calibri"/>
                <w:color w:val="FFFFFF"/>
                <w:lang w:eastAsia="fr-FR"/>
              </w:rPr>
            </w:pPr>
            <w:r w:rsidRPr="00DC6879">
              <w:rPr>
                <w:rFonts w:ascii="Calibri" w:eastAsia="Times New Roman" w:hAnsi="Calibri" w:cs="Calibri"/>
                <w:color w:val="FFFFFF"/>
                <w:lang w:eastAsia="fr-FR"/>
              </w:rPr>
              <w:t> </w:t>
            </w:r>
          </w:p>
        </w:tc>
        <w:tc>
          <w:tcPr>
            <w:tcW w:w="2938" w:type="dxa"/>
            <w:tcBorders>
              <w:top w:val="nil"/>
              <w:left w:val="nil"/>
              <w:bottom w:val="single" w:sz="8" w:space="0" w:color="auto"/>
              <w:right w:val="single" w:sz="8" w:space="0" w:color="auto"/>
            </w:tcBorders>
            <w:shd w:val="clear" w:color="000000" w:fill="FF6600"/>
            <w:vAlign w:val="center"/>
            <w:hideMark/>
          </w:tcPr>
          <w:p w14:paraId="2E036827" w14:textId="77777777" w:rsidR="00073B91" w:rsidRPr="00DC6879" w:rsidRDefault="00073B91" w:rsidP="005A224F">
            <w:pPr>
              <w:spacing w:after="0" w:line="240" w:lineRule="auto"/>
              <w:rPr>
                <w:rFonts w:ascii="Calibri" w:eastAsia="Times New Roman" w:hAnsi="Calibri" w:cs="Calibri"/>
                <w:color w:val="FFFFFF"/>
                <w:lang w:eastAsia="fr-FR"/>
              </w:rPr>
            </w:pPr>
            <w:r w:rsidRPr="00DC6879">
              <w:rPr>
                <w:rFonts w:ascii="Calibri" w:eastAsia="Times New Roman" w:hAnsi="Calibri" w:cs="Calibri"/>
                <w:color w:val="FFFFFF"/>
                <w:lang w:eastAsia="fr-FR"/>
              </w:rPr>
              <w:t> </w:t>
            </w:r>
          </w:p>
        </w:tc>
      </w:tr>
      <w:tr w:rsidR="00073B91" w:rsidRPr="00DC6879" w14:paraId="41EBA3A0" w14:textId="77777777" w:rsidTr="005A224F">
        <w:trPr>
          <w:trHeight w:val="579"/>
        </w:trPr>
        <w:tc>
          <w:tcPr>
            <w:tcW w:w="2837" w:type="dxa"/>
            <w:vMerge w:val="restart"/>
            <w:tcBorders>
              <w:top w:val="nil"/>
              <w:left w:val="single" w:sz="8" w:space="0" w:color="auto"/>
              <w:bottom w:val="single" w:sz="8" w:space="0" w:color="auto"/>
              <w:right w:val="single" w:sz="8" w:space="0" w:color="auto"/>
            </w:tcBorders>
            <w:shd w:val="clear" w:color="000000" w:fill="C0C0C0"/>
            <w:vAlign w:val="center"/>
            <w:hideMark/>
          </w:tcPr>
          <w:p w14:paraId="6F23A529"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3.1 Travailler des outils de promotion à l’échelle du linéaire touristique </w:t>
            </w:r>
          </w:p>
        </w:tc>
        <w:tc>
          <w:tcPr>
            <w:tcW w:w="1143" w:type="dxa"/>
            <w:tcBorders>
              <w:top w:val="nil"/>
              <w:left w:val="nil"/>
              <w:bottom w:val="single" w:sz="8" w:space="0" w:color="auto"/>
              <w:right w:val="single" w:sz="8" w:space="0" w:color="auto"/>
            </w:tcBorders>
            <w:shd w:val="clear" w:color="000000" w:fill="C0C0C0"/>
            <w:vAlign w:val="center"/>
            <w:hideMark/>
          </w:tcPr>
          <w:p w14:paraId="45840F0E"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Linéaire PETR </w:t>
            </w:r>
          </w:p>
        </w:tc>
        <w:tc>
          <w:tcPr>
            <w:tcW w:w="1479" w:type="dxa"/>
            <w:tcBorders>
              <w:top w:val="nil"/>
              <w:left w:val="nil"/>
              <w:bottom w:val="single" w:sz="8" w:space="0" w:color="auto"/>
              <w:right w:val="single" w:sz="8" w:space="0" w:color="auto"/>
            </w:tcBorders>
            <w:shd w:val="clear" w:color="000000" w:fill="C0C0C0"/>
            <w:vAlign w:val="center"/>
            <w:hideMark/>
          </w:tcPr>
          <w:p w14:paraId="76425AFC" w14:textId="77777777" w:rsidR="00073B91" w:rsidRPr="00DC6879" w:rsidRDefault="00073B91" w:rsidP="005A224F">
            <w:pPr>
              <w:spacing w:after="0" w:line="240" w:lineRule="auto"/>
              <w:jc w:val="center"/>
              <w:rPr>
                <w:rFonts w:ascii="Calibri" w:eastAsia="Times New Roman" w:hAnsi="Calibri" w:cs="Calibri"/>
                <w:color w:val="000000"/>
                <w:lang w:eastAsia="fr-FR"/>
              </w:rPr>
            </w:pPr>
            <w:proofErr w:type="spellStart"/>
            <w:r w:rsidRPr="00DC6879">
              <w:rPr>
                <w:rFonts w:ascii="Calibri" w:eastAsia="Times New Roman" w:hAnsi="Calibri" w:cs="Calibri"/>
                <w:color w:val="000000"/>
                <w:lang w:eastAsia="fr-FR"/>
              </w:rPr>
              <w:t>Vélibook</w:t>
            </w:r>
            <w:proofErr w:type="spellEnd"/>
            <w:r w:rsidRPr="00DC6879">
              <w:rPr>
                <w:rFonts w:ascii="Calibri" w:eastAsia="Times New Roman" w:hAnsi="Calibri" w:cs="Calibri"/>
                <w:color w:val="000000"/>
                <w:lang w:eastAsia="fr-FR"/>
              </w:rPr>
              <w:t> </w:t>
            </w:r>
          </w:p>
        </w:tc>
        <w:tc>
          <w:tcPr>
            <w:tcW w:w="1357" w:type="dxa"/>
            <w:tcBorders>
              <w:top w:val="nil"/>
              <w:left w:val="nil"/>
              <w:bottom w:val="single" w:sz="8" w:space="0" w:color="auto"/>
              <w:right w:val="single" w:sz="8" w:space="0" w:color="auto"/>
            </w:tcBorders>
            <w:shd w:val="clear" w:color="000000" w:fill="C0C0C0"/>
            <w:vAlign w:val="center"/>
            <w:hideMark/>
          </w:tcPr>
          <w:p w14:paraId="6AA959A6"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A déterminer </w:t>
            </w:r>
          </w:p>
        </w:tc>
        <w:tc>
          <w:tcPr>
            <w:tcW w:w="2938" w:type="dxa"/>
            <w:tcBorders>
              <w:top w:val="nil"/>
              <w:left w:val="nil"/>
              <w:bottom w:val="single" w:sz="8" w:space="0" w:color="auto"/>
              <w:right w:val="single" w:sz="8" w:space="0" w:color="auto"/>
            </w:tcBorders>
            <w:shd w:val="clear" w:color="000000" w:fill="C0C0C0"/>
            <w:vAlign w:val="center"/>
            <w:hideMark/>
          </w:tcPr>
          <w:p w14:paraId="7DE128EA"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Non éligible aux financements de la région</w:t>
            </w:r>
          </w:p>
        </w:tc>
      </w:tr>
      <w:tr w:rsidR="00073B91" w:rsidRPr="00DC6879" w14:paraId="0E6FB9CE" w14:textId="77777777" w:rsidTr="005A224F">
        <w:trPr>
          <w:trHeight w:val="1147"/>
        </w:trPr>
        <w:tc>
          <w:tcPr>
            <w:tcW w:w="2837" w:type="dxa"/>
            <w:vMerge/>
            <w:tcBorders>
              <w:top w:val="nil"/>
              <w:left w:val="single" w:sz="8" w:space="0" w:color="auto"/>
              <w:bottom w:val="single" w:sz="8" w:space="0" w:color="auto"/>
              <w:right w:val="single" w:sz="8" w:space="0" w:color="auto"/>
            </w:tcBorders>
            <w:vAlign w:val="center"/>
            <w:hideMark/>
          </w:tcPr>
          <w:p w14:paraId="07F10C77" w14:textId="77777777" w:rsidR="00073B91" w:rsidRPr="00DC6879" w:rsidRDefault="00073B91" w:rsidP="005A224F">
            <w:pPr>
              <w:spacing w:after="0" w:line="240" w:lineRule="auto"/>
              <w:rPr>
                <w:rFonts w:ascii="Calibri" w:eastAsia="Times New Roman" w:hAnsi="Calibri" w:cs="Calibri"/>
                <w:color w:val="000000"/>
                <w:lang w:eastAsia="fr-FR"/>
              </w:rPr>
            </w:pPr>
          </w:p>
        </w:tc>
        <w:tc>
          <w:tcPr>
            <w:tcW w:w="1143" w:type="dxa"/>
            <w:tcBorders>
              <w:top w:val="nil"/>
              <w:left w:val="nil"/>
              <w:bottom w:val="single" w:sz="8" w:space="0" w:color="auto"/>
              <w:right w:val="single" w:sz="8" w:space="0" w:color="auto"/>
            </w:tcBorders>
            <w:shd w:val="clear" w:color="000000" w:fill="C0C0C0"/>
            <w:vAlign w:val="center"/>
            <w:hideMark/>
          </w:tcPr>
          <w:p w14:paraId="4577F4D1"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Linéaire PETR </w:t>
            </w:r>
          </w:p>
        </w:tc>
        <w:tc>
          <w:tcPr>
            <w:tcW w:w="1479" w:type="dxa"/>
            <w:tcBorders>
              <w:top w:val="nil"/>
              <w:left w:val="nil"/>
              <w:bottom w:val="single" w:sz="8" w:space="0" w:color="auto"/>
              <w:right w:val="single" w:sz="8" w:space="0" w:color="auto"/>
            </w:tcBorders>
            <w:shd w:val="clear" w:color="000000" w:fill="C0C0C0"/>
            <w:vAlign w:val="center"/>
            <w:hideMark/>
          </w:tcPr>
          <w:p w14:paraId="25F7C99F"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Edition d’un guide sur l’ensemble du linéaire </w:t>
            </w:r>
          </w:p>
        </w:tc>
        <w:tc>
          <w:tcPr>
            <w:tcW w:w="1357" w:type="dxa"/>
            <w:tcBorders>
              <w:top w:val="nil"/>
              <w:left w:val="nil"/>
              <w:bottom w:val="single" w:sz="8" w:space="0" w:color="auto"/>
              <w:right w:val="single" w:sz="8" w:space="0" w:color="auto"/>
            </w:tcBorders>
            <w:shd w:val="clear" w:color="000000" w:fill="C0C0C0"/>
            <w:vAlign w:val="center"/>
            <w:hideMark/>
          </w:tcPr>
          <w:p w14:paraId="2DFEAE7B"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A déterminer </w:t>
            </w:r>
          </w:p>
        </w:tc>
        <w:tc>
          <w:tcPr>
            <w:tcW w:w="2938" w:type="dxa"/>
            <w:tcBorders>
              <w:top w:val="nil"/>
              <w:left w:val="nil"/>
              <w:bottom w:val="single" w:sz="8" w:space="0" w:color="auto"/>
              <w:right w:val="single" w:sz="8" w:space="0" w:color="auto"/>
            </w:tcBorders>
            <w:shd w:val="clear" w:color="000000" w:fill="C0C0C0"/>
            <w:vAlign w:val="center"/>
            <w:hideMark/>
          </w:tcPr>
          <w:p w14:paraId="1E7876BC"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Non éligible aux financements de la région</w:t>
            </w:r>
          </w:p>
        </w:tc>
      </w:tr>
      <w:tr w:rsidR="00073B91" w:rsidRPr="00DC6879" w14:paraId="43856823" w14:textId="77777777" w:rsidTr="005A224F">
        <w:trPr>
          <w:trHeight w:val="863"/>
        </w:trPr>
        <w:tc>
          <w:tcPr>
            <w:tcW w:w="2837" w:type="dxa"/>
            <w:tcBorders>
              <w:top w:val="nil"/>
              <w:left w:val="single" w:sz="8" w:space="0" w:color="auto"/>
              <w:bottom w:val="single" w:sz="8" w:space="0" w:color="auto"/>
              <w:right w:val="single" w:sz="8" w:space="0" w:color="auto"/>
            </w:tcBorders>
            <w:shd w:val="clear" w:color="000000" w:fill="C0C0C0"/>
            <w:vAlign w:val="center"/>
            <w:hideMark/>
          </w:tcPr>
          <w:p w14:paraId="6F37CD74"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3.2 Commercialiser la destination </w:t>
            </w:r>
          </w:p>
        </w:tc>
        <w:tc>
          <w:tcPr>
            <w:tcW w:w="1143" w:type="dxa"/>
            <w:tcBorders>
              <w:top w:val="nil"/>
              <w:left w:val="nil"/>
              <w:bottom w:val="single" w:sz="8" w:space="0" w:color="auto"/>
              <w:right w:val="single" w:sz="8" w:space="0" w:color="auto"/>
            </w:tcBorders>
            <w:shd w:val="clear" w:color="000000" w:fill="C0C0C0"/>
            <w:vAlign w:val="center"/>
            <w:hideMark/>
          </w:tcPr>
          <w:p w14:paraId="4AD1CF21"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Linéaire PETR </w:t>
            </w:r>
          </w:p>
        </w:tc>
        <w:tc>
          <w:tcPr>
            <w:tcW w:w="1479" w:type="dxa"/>
            <w:tcBorders>
              <w:top w:val="nil"/>
              <w:left w:val="nil"/>
              <w:bottom w:val="single" w:sz="8" w:space="0" w:color="auto"/>
              <w:right w:val="single" w:sz="8" w:space="0" w:color="auto"/>
            </w:tcBorders>
            <w:shd w:val="clear" w:color="000000" w:fill="C0C0C0"/>
            <w:vAlign w:val="center"/>
            <w:hideMark/>
          </w:tcPr>
          <w:p w14:paraId="6E0405B8"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Offices du Tourisme du linéaire </w:t>
            </w:r>
          </w:p>
        </w:tc>
        <w:tc>
          <w:tcPr>
            <w:tcW w:w="1357" w:type="dxa"/>
            <w:tcBorders>
              <w:top w:val="nil"/>
              <w:left w:val="nil"/>
              <w:bottom w:val="single" w:sz="8" w:space="0" w:color="auto"/>
              <w:right w:val="single" w:sz="8" w:space="0" w:color="auto"/>
            </w:tcBorders>
            <w:shd w:val="clear" w:color="000000" w:fill="C0C0C0"/>
            <w:vAlign w:val="center"/>
            <w:hideMark/>
          </w:tcPr>
          <w:p w14:paraId="2B5C50CB"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A déterminer </w:t>
            </w:r>
          </w:p>
        </w:tc>
        <w:tc>
          <w:tcPr>
            <w:tcW w:w="2938" w:type="dxa"/>
            <w:tcBorders>
              <w:top w:val="nil"/>
              <w:left w:val="nil"/>
              <w:bottom w:val="single" w:sz="8" w:space="0" w:color="auto"/>
              <w:right w:val="single" w:sz="8" w:space="0" w:color="auto"/>
            </w:tcBorders>
            <w:shd w:val="clear" w:color="000000" w:fill="C0C0C0"/>
            <w:vAlign w:val="center"/>
            <w:hideMark/>
          </w:tcPr>
          <w:p w14:paraId="0F94336C" w14:textId="77777777" w:rsidR="00073B91" w:rsidRPr="00DC6879" w:rsidRDefault="00073B91" w:rsidP="005A224F">
            <w:pPr>
              <w:spacing w:after="0" w:line="240" w:lineRule="auto"/>
              <w:jc w:val="center"/>
              <w:rPr>
                <w:rFonts w:ascii="Calibri" w:eastAsia="Times New Roman" w:hAnsi="Calibri" w:cs="Calibri"/>
                <w:color w:val="000000"/>
                <w:lang w:eastAsia="fr-FR"/>
              </w:rPr>
            </w:pPr>
            <w:r w:rsidRPr="00DC6879">
              <w:rPr>
                <w:rFonts w:ascii="Calibri" w:eastAsia="Times New Roman" w:hAnsi="Calibri" w:cs="Calibri"/>
                <w:color w:val="000000"/>
                <w:lang w:eastAsia="fr-FR"/>
              </w:rPr>
              <w:t>Non éligible aux financements de la région</w:t>
            </w:r>
          </w:p>
        </w:tc>
      </w:tr>
    </w:tbl>
    <w:p w14:paraId="39A33B12" w14:textId="77777777" w:rsidR="00073B91" w:rsidRDefault="00073B91" w:rsidP="00073B91">
      <w:pPr>
        <w:jc w:val="both"/>
      </w:pPr>
    </w:p>
    <w:p w14:paraId="04562B8A" w14:textId="77777777" w:rsidR="00073B91" w:rsidRDefault="00073B91" w:rsidP="00073B91">
      <w:pPr>
        <w:spacing w:after="181" w:line="252" w:lineRule="auto"/>
        <w:ind w:left="-5" w:hanging="10"/>
        <w:jc w:val="both"/>
        <w:rPr>
          <w:sz w:val="20"/>
        </w:rPr>
      </w:pPr>
    </w:p>
    <w:p w14:paraId="78D0FD75" w14:textId="77777777" w:rsidR="00073B91" w:rsidRDefault="00073B91" w:rsidP="00073B91">
      <w:pPr>
        <w:spacing w:after="181" w:line="252" w:lineRule="auto"/>
        <w:ind w:left="-5" w:hanging="10"/>
        <w:jc w:val="both"/>
      </w:pPr>
    </w:p>
    <w:p w14:paraId="049877C8" w14:textId="77777777" w:rsidR="00073B91" w:rsidRPr="00266C7F" w:rsidRDefault="00073B91" w:rsidP="00073B91"/>
    <w:p w14:paraId="43FAE94C" w14:textId="77777777" w:rsidR="00FB4B3B" w:rsidRDefault="00FB4B3B" w:rsidP="00073B91">
      <w:pPr>
        <w:pStyle w:val="Paragraphedeliste"/>
        <w:spacing w:after="0" w:line="288" w:lineRule="auto"/>
        <w:jc w:val="both"/>
        <w:rPr>
          <w:rFonts w:ascii="Times New Roman" w:hAnsi="Times New Roman" w:cs="Times New Roman"/>
          <w:sz w:val="24"/>
          <w:szCs w:val="24"/>
        </w:rPr>
      </w:pPr>
    </w:p>
    <w:p w14:paraId="6EF352ED" w14:textId="77777777" w:rsidR="00FB4B3B" w:rsidRPr="00FB4B3B" w:rsidRDefault="00FB4B3B" w:rsidP="00B455D9">
      <w:pPr>
        <w:jc w:val="both"/>
        <w:rPr>
          <w:rFonts w:ascii="Times New Roman" w:eastAsia="Times New Roman" w:hAnsi="Times New Roman" w:cs="Times New Roman"/>
          <w:sz w:val="24"/>
          <w:szCs w:val="24"/>
        </w:rPr>
      </w:pPr>
    </w:p>
    <w:p w14:paraId="3092A8A0" w14:textId="77777777" w:rsidR="00FB4B3B" w:rsidRDefault="00FB4B3B" w:rsidP="00B455D9">
      <w:pPr>
        <w:jc w:val="both"/>
        <w:rPr>
          <w:rFonts w:ascii="Times New Roman" w:eastAsia="Times New Roman" w:hAnsi="Times New Roman" w:cs="Times New Roman"/>
          <w:sz w:val="24"/>
          <w:szCs w:val="24"/>
        </w:rPr>
      </w:pPr>
    </w:p>
    <w:p w14:paraId="23FFA4E6" w14:textId="77777777" w:rsidR="00615D24" w:rsidRDefault="00615D24" w:rsidP="00B455D9">
      <w:pPr>
        <w:jc w:val="both"/>
        <w:rPr>
          <w:rFonts w:ascii="Times New Roman" w:eastAsia="Times New Roman" w:hAnsi="Times New Roman" w:cs="Times New Roman"/>
          <w:sz w:val="24"/>
          <w:szCs w:val="24"/>
        </w:rPr>
      </w:pPr>
    </w:p>
    <w:p w14:paraId="0A1DC759" w14:textId="77777777" w:rsidR="008C4F9C" w:rsidRPr="001C2E9E" w:rsidRDefault="008C4F9C" w:rsidP="00B455D9">
      <w:pPr>
        <w:jc w:val="both"/>
        <w:rPr>
          <w:rFonts w:ascii="Times New Roman" w:eastAsia="Times New Roman" w:hAnsi="Times New Roman" w:cs="Times New Roman"/>
          <w:sz w:val="24"/>
          <w:szCs w:val="24"/>
        </w:rPr>
      </w:pPr>
    </w:p>
    <w:p w14:paraId="0AF02043" w14:textId="5382E1B5" w:rsidR="0050746B" w:rsidRPr="00A52260" w:rsidRDefault="0050746B" w:rsidP="00A52260">
      <w:pPr>
        <w:rPr>
          <w:rFonts w:ascii="Times New Roman" w:hAnsi="Times New Roman" w:cs="Times New Roman"/>
          <w:sz w:val="24"/>
          <w:szCs w:val="24"/>
        </w:rPr>
      </w:pPr>
      <w:r w:rsidRPr="00A52260">
        <w:rPr>
          <w:rFonts w:ascii="Times New Roman" w:eastAsia="Calibri" w:hAnsi="Times New Roman" w:cs="Times New Roman"/>
          <w:sz w:val="24"/>
          <w:szCs w:val="24"/>
        </w:rPr>
        <w:br w:type="page"/>
      </w:r>
    </w:p>
    <w:p w14:paraId="5EC03332" w14:textId="77777777" w:rsidR="0050746B" w:rsidRDefault="0050746B" w:rsidP="0050746B">
      <w:pPr>
        <w:pStyle w:val="Paragraphedeliste"/>
        <w:jc w:val="both"/>
        <w:rPr>
          <w:rFonts w:ascii="Times New Roman" w:eastAsia="Calibri" w:hAnsi="Times New Roman" w:cs="Times New Roman"/>
          <w:sz w:val="24"/>
          <w:szCs w:val="24"/>
        </w:rPr>
      </w:pPr>
    </w:p>
    <w:p w14:paraId="13297CBC" w14:textId="59EF5416" w:rsidR="0050746B" w:rsidRPr="0050746B" w:rsidRDefault="0050746B" w:rsidP="0050746B">
      <w:pPr>
        <w:pStyle w:val="Style1"/>
        <w:rPr>
          <w:color w:val="auto"/>
        </w:rPr>
      </w:pPr>
      <w:r w:rsidRPr="0050746B">
        <w:t>Projet de délibération</w:t>
      </w:r>
      <w:r w:rsidR="00196498">
        <w:t xml:space="preserve"> </w:t>
      </w:r>
      <w:proofErr w:type="spellStart"/>
      <w:r w:rsidR="00196498">
        <w:t>n°ADM</w:t>
      </w:r>
      <w:proofErr w:type="spellEnd"/>
      <w:r w:rsidR="00196498">
        <w:t>/2024/3 :</w:t>
      </w:r>
      <w:r w:rsidRPr="0050746B">
        <w:t xml:space="preserve"> passage au référentiel budgétaire et comptable M57</w:t>
      </w:r>
    </w:p>
    <w:p w14:paraId="2883BB0A" w14:textId="77777777" w:rsidR="00F5671F" w:rsidRDefault="00F5671F" w:rsidP="009E1DB6">
      <w:pPr>
        <w:rPr>
          <w:rFonts w:ascii="Times New Roman" w:eastAsia="Calibri" w:hAnsi="Times New Roman" w:cs="Times New Roman"/>
          <w:sz w:val="24"/>
          <w:szCs w:val="24"/>
        </w:rPr>
      </w:pPr>
    </w:p>
    <w:p w14:paraId="5A08DF3F" w14:textId="4E4A16D4" w:rsidR="00083913" w:rsidRPr="000067CF" w:rsidRDefault="00083913" w:rsidP="00083913">
      <w:pPr>
        <w:pStyle w:val="xp1"/>
        <w:shd w:val="clear" w:color="auto" w:fill="FFFFFF"/>
        <w:spacing w:before="0" w:beforeAutospacing="0" w:after="0" w:afterAutospacing="0"/>
        <w:jc w:val="both"/>
        <w:rPr>
          <w:color w:val="000000"/>
        </w:rPr>
      </w:pPr>
      <w:r w:rsidRPr="000067CF">
        <w:rPr>
          <w:rStyle w:val="xs1"/>
          <w:color w:val="000000"/>
          <w:bdr w:val="none" w:sz="0" w:space="0" w:color="auto" w:frame="1"/>
        </w:rPr>
        <w:t>En application de l'article 106 I</w:t>
      </w:r>
      <w:r w:rsidR="00C44DF1" w:rsidRPr="000067CF">
        <w:rPr>
          <w:rStyle w:val="xs1"/>
          <w:color w:val="000000"/>
          <w:bdr w:val="none" w:sz="0" w:space="0" w:color="auto" w:frame="1"/>
        </w:rPr>
        <w:t xml:space="preserve">II </w:t>
      </w:r>
      <w:r w:rsidRPr="000067CF">
        <w:rPr>
          <w:rStyle w:val="xs1"/>
          <w:color w:val="000000"/>
          <w:bdr w:val="none" w:sz="0" w:space="0" w:color="auto" w:frame="1"/>
        </w:rPr>
        <w:t>de la loi n °2015-9941 du 7 août 2015 portant nouvelle organisation territoriale de la République (</w:t>
      </w:r>
      <w:proofErr w:type="spellStart"/>
      <w:r w:rsidRPr="000067CF">
        <w:rPr>
          <w:rStyle w:val="xs1"/>
          <w:color w:val="000000"/>
          <w:bdr w:val="none" w:sz="0" w:space="0" w:color="auto" w:frame="1"/>
        </w:rPr>
        <w:t>NOTRe</w:t>
      </w:r>
      <w:proofErr w:type="spellEnd"/>
      <w:r w:rsidRPr="000067CF">
        <w:rPr>
          <w:rStyle w:val="xs1"/>
          <w:color w:val="000000"/>
          <w:bdr w:val="none" w:sz="0" w:space="0" w:color="auto" w:frame="1"/>
        </w:rPr>
        <w:t>), les collectivités territoriales et leurs établissements publics peuvent, par délibération de l'assemblée délibérante, choisir d'adopter le référentiel budgétaire et comptable M57.</w:t>
      </w:r>
      <w:r w:rsidRPr="000067CF">
        <w:rPr>
          <w:rStyle w:val="xapple-converted-space"/>
          <w:color w:val="000000"/>
          <w:bdr w:val="none" w:sz="0" w:space="0" w:color="auto" w:frame="1"/>
        </w:rPr>
        <w:t> </w:t>
      </w:r>
    </w:p>
    <w:p w14:paraId="21694A82" w14:textId="77777777" w:rsidR="00083913" w:rsidRPr="000067CF" w:rsidRDefault="00083913" w:rsidP="00083913">
      <w:pPr>
        <w:pStyle w:val="xp2"/>
        <w:shd w:val="clear" w:color="auto" w:fill="FFFFFF"/>
        <w:spacing w:before="0" w:beforeAutospacing="0" w:after="0" w:afterAutospacing="0"/>
        <w:jc w:val="both"/>
        <w:rPr>
          <w:color w:val="000000"/>
        </w:rPr>
      </w:pPr>
    </w:p>
    <w:p w14:paraId="5F5C0FCD" w14:textId="77777777" w:rsidR="00083913" w:rsidRPr="000067CF" w:rsidRDefault="00083913" w:rsidP="00083913">
      <w:pPr>
        <w:pStyle w:val="xp1"/>
        <w:shd w:val="clear" w:color="auto" w:fill="FFFFFF"/>
        <w:spacing w:before="0" w:beforeAutospacing="0" w:after="0" w:afterAutospacing="0"/>
        <w:jc w:val="both"/>
        <w:rPr>
          <w:color w:val="000000"/>
        </w:rPr>
      </w:pPr>
      <w:r w:rsidRPr="000067CF">
        <w:rPr>
          <w:rStyle w:val="xs1"/>
          <w:color w:val="000000"/>
          <w:bdr w:val="none" w:sz="0" w:space="0" w:color="auto" w:frame="1"/>
        </w:rPr>
        <w:t>Cette instruction, qui est la plus récente, la plus avancée en termes d'exigences comptables et la plus complète, résulte d'une concertation étroite intervenue entre la Direction générale des collectivités locales (DGCL), la Direction générale des finances publiques (DGFIP), les associations d'élus et les acteurs locaux.</w:t>
      </w:r>
    </w:p>
    <w:p w14:paraId="69D71C9D" w14:textId="77777777" w:rsidR="00083913" w:rsidRPr="000067CF" w:rsidRDefault="00083913" w:rsidP="00083913">
      <w:pPr>
        <w:pStyle w:val="xp2"/>
        <w:shd w:val="clear" w:color="auto" w:fill="FFFFFF"/>
        <w:spacing w:before="0" w:beforeAutospacing="0" w:after="0" w:afterAutospacing="0"/>
        <w:jc w:val="both"/>
        <w:rPr>
          <w:color w:val="000000"/>
        </w:rPr>
      </w:pPr>
    </w:p>
    <w:p w14:paraId="2DE3517E" w14:textId="246D0E06" w:rsidR="0026735A" w:rsidRPr="000067CF" w:rsidRDefault="00083913" w:rsidP="007F1DF2">
      <w:pPr>
        <w:pStyle w:val="xp1"/>
        <w:shd w:val="clear" w:color="auto" w:fill="FFFFFF"/>
        <w:spacing w:before="0" w:beforeAutospacing="0" w:after="0" w:afterAutospacing="0"/>
        <w:jc w:val="both"/>
        <w:rPr>
          <w:rStyle w:val="xs1"/>
          <w:color w:val="000000"/>
          <w:bdr w:val="none" w:sz="0" w:space="0" w:color="auto" w:frame="1"/>
        </w:rPr>
      </w:pPr>
      <w:r w:rsidRPr="000067CF">
        <w:rPr>
          <w:rStyle w:val="xs1"/>
          <w:color w:val="000000"/>
          <w:bdr w:val="none" w:sz="0" w:space="0" w:color="auto" w:frame="1"/>
        </w:rPr>
        <w:t>Reprenant sur le plan budgétaire les principes communs aux trois référentiels M14 (Communes et Etablissements publics de coopération intercommunale), M52 (Départements) et M71</w:t>
      </w:r>
      <w:r w:rsidRPr="000067CF">
        <w:rPr>
          <w:color w:val="000000"/>
        </w:rPr>
        <w:t xml:space="preserve"> </w:t>
      </w:r>
      <w:r w:rsidRPr="000067CF">
        <w:rPr>
          <w:rStyle w:val="xs1"/>
          <w:color w:val="000000"/>
          <w:bdr w:val="none" w:sz="0" w:space="0" w:color="auto" w:frame="1"/>
        </w:rPr>
        <w:t>(Régions), elle a été conçue pour retracer l'ensemble des compétences exercées par les collectivités territoriales.</w:t>
      </w:r>
    </w:p>
    <w:p w14:paraId="03216D70" w14:textId="77777777" w:rsidR="007F1DF2" w:rsidRPr="000067CF" w:rsidRDefault="007F1DF2" w:rsidP="007F1DF2">
      <w:pPr>
        <w:pStyle w:val="xp1"/>
        <w:shd w:val="clear" w:color="auto" w:fill="FFFFFF"/>
        <w:spacing w:before="0" w:beforeAutospacing="0" w:after="0" w:afterAutospacing="0"/>
        <w:jc w:val="both"/>
        <w:rPr>
          <w:color w:val="000000"/>
        </w:rPr>
      </w:pPr>
    </w:p>
    <w:p w14:paraId="71FA6021" w14:textId="466E487C" w:rsidR="0026735A" w:rsidRPr="000067CF" w:rsidRDefault="0026735A" w:rsidP="00A73156">
      <w:pPr>
        <w:jc w:val="both"/>
        <w:rPr>
          <w:rFonts w:ascii="Times New Roman" w:eastAsia="Calibri" w:hAnsi="Times New Roman" w:cs="Times New Roman"/>
          <w:sz w:val="24"/>
          <w:szCs w:val="24"/>
        </w:rPr>
      </w:pPr>
      <w:r w:rsidRPr="000067CF">
        <w:rPr>
          <w:rFonts w:ascii="Times New Roman" w:eastAsia="Calibri" w:hAnsi="Times New Roman" w:cs="Times New Roman"/>
          <w:b/>
          <w:bCs/>
          <w:sz w:val="24"/>
          <w:szCs w:val="24"/>
        </w:rPr>
        <w:t>Vu</w:t>
      </w:r>
      <w:r w:rsidRPr="000067CF">
        <w:rPr>
          <w:rFonts w:ascii="Times New Roman" w:eastAsia="Calibri" w:hAnsi="Times New Roman" w:cs="Times New Roman"/>
          <w:sz w:val="24"/>
          <w:szCs w:val="24"/>
        </w:rPr>
        <w:t xml:space="preserve"> l'article 106 I</w:t>
      </w:r>
      <w:r w:rsidR="00A73156" w:rsidRPr="000067CF">
        <w:rPr>
          <w:rFonts w:ascii="Times New Roman" w:eastAsia="Calibri" w:hAnsi="Times New Roman" w:cs="Times New Roman"/>
          <w:sz w:val="24"/>
          <w:szCs w:val="24"/>
        </w:rPr>
        <w:t>II</w:t>
      </w:r>
      <w:r w:rsidRPr="000067CF">
        <w:rPr>
          <w:rFonts w:ascii="Times New Roman" w:eastAsia="Calibri" w:hAnsi="Times New Roman" w:cs="Times New Roman"/>
          <w:sz w:val="24"/>
          <w:szCs w:val="24"/>
        </w:rPr>
        <w:t xml:space="preserve"> de la loi n °2015-9941 du 7 août 2015 portant nouvelle organisation territoriale de la République (</w:t>
      </w:r>
      <w:proofErr w:type="spellStart"/>
      <w:r w:rsidRPr="000067CF">
        <w:rPr>
          <w:rFonts w:ascii="Times New Roman" w:eastAsia="Calibri" w:hAnsi="Times New Roman" w:cs="Times New Roman"/>
          <w:sz w:val="24"/>
          <w:szCs w:val="24"/>
        </w:rPr>
        <w:t>NOTRe</w:t>
      </w:r>
      <w:proofErr w:type="spellEnd"/>
      <w:r w:rsidRPr="000067CF">
        <w:rPr>
          <w:rFonts w:ascii="Times New Roman" w:eastAsia="Calibri" w:hAnsi="Times New Roman" w:cs="Times New Roman"/>
          <w:sz w:val="24"/>
          <w:szCs w:val="24"/>
        </w:rPr>
        <w:t>)</w:t>
      </w:r>
    </w:p>
    <w:p w14:paraId="1E3296B5" w14:textId="77777777" w:rsidR="00ED2010" w:rsidRPr="000067CF" w:rsidRDefault="00ED2010" w:rsidP="00ED2010">
      <w:pPr>
        <w:spacing w:after="0" w:line="288" w:lineRule="auto"/>
        <w:jc w:val="both"/>
        <w:rPr>
          <w:rFonts w:ascii="Times New Roman" w:hAnsi="Times New Roman" w:cs="Times New Roman"/>
          <w:sz w:val="24"/>
          <w:szCs w:val="24"/>
        </w:rPr>
      </w:pPr>
      <w:r w:rsidRPr="000067CF">
        <w:rPr>
          <w:rFonts w:ascii="Times New Roman" w:hAnsi="Times New Roman" w:cs="Times New Roman"/>
          <w:b/>
          <w:bCs/>
          <w:sz w:val="24"/>
          <w:szCs w:val="24"/>
        </w:rPr>
        <w:t>Vu</w:t>
      </w:r>
      <w:r w:rsidRPr="000067CF">
        <w:rPr>
          <w:rFonts w:ascii="Times New Roman" w:hAnsi="Times New Roman" w:cs="Times New Roman"/>
          <w:sz w:val="24"/>
          <w:szCs w:val="24"/>
        </w:rPr>
        <w:t xml:space="preserve"> la réunion du Bureau syndical en date du 14/03/2024, </w:t>
      </w:r>
    </w:p>
    <w:p w14:paraId="15CC71C0" w14:textId="77777777" w:rsidR="00ED2010" w:rsidRPr="000067CF" w:rsidRDefault="00ED2010" w:rsidP="00ED2010">
      <w:pPr>
        <w:spacing w:after="0" w:line="288" w:lineRule="auto"/>
        <w:jc w:val="both"/>
        <w:rPr>
          <w:rFonts w:ascii="Times New Roman" w:hAnsi="Times New Roman" w:cs="Times New Roman"/>
          <w:sz w:val="24"/>
          <w:szCs w:val="24"/>
        </w:rPr>
      </w:pPr>
    </w:p>
    <w:p w14:paraId="5F349DFA" w14:textId="77777777" w:rsidR="00ED2010" w:rsidRPr="000067CF" w:rsidRDefault="00ED2010" w:rsidP="00ED2010">
      <w:pPr>
        <w:spacing w:after="0" w:line="288" w:lineRule="auto"/>
        <w:jc w:val="both"/>
        <w:rPr>
          <w:rFonts w:ascii="Times New Roman" w:hAnsi="Times New Roman" w:cs="Times New Roman"/>
          <w:sz w:val="24"/>
          <w:szCs w:val="24"/>
        </w:rPr>
      </w:pPr>
      <w:r w:rsidRPr="000067CF">
        <w:rPr>
          <w:rFonts w:ascii="Times New Roman" w:hAnsi="Times New Roman" w:cs="Times New Roman"/>
          <w:b/>
          <w:bCs/>
          <w:sz w:val="24"/>
          <w:szCs w:val="24"/>
        </w:rPr>
        <w:t>Vu</w:t>
      </w:r>
      <w:r w:rsidRPr="000067CF">
        <w:rPr>
          <w:rFonts w:ascii="Times New Roman" w:hAnsi="Times New Roman" w:cs="Times New Roman"/>
          <w:sz w:val="24"/>
          <w:szCs w:val="24"/>
        </w:rPr>
        <w:t xml:space="preserve"> l’exposé de Monsieur le Président,</w:t>
      </w:r>
    </w:p>
    <w:p w14:paraId="21D8A088" w14:textId="77777777" w:rsidR="00D17E9E" w:rsidRPr="000067CF" w:rsidRDefault="00D17E9E" w:rsidP="009E1DB6">
      <w:pPr>
        <w:rPr>
          <w:rFonts w:ascii="Times New Roman" w:eastAsia="Calibri" w:hAnsi="Times New Roman" w:cs="Times New Roman"/>
          <w:sz w:val="24"/>
          <w:szCs w:val="24"/>
        </w:rPr>
      </w:pPr>
    </w:p>
    <w:p w14:paraId="6A7C86B3" w14:textId="77777777" w:rsidR="007F1DF2" w:rsidRPr="000067CF" w:rsidRDefault="007F1DF2" w:rsidP="00A73156">
      <w:pPr>
        <w:pStyle w:val="xp1"/>
        <w:shd w:val="clear" w:color="auto" w:fill="FFFFFF"/>
        <w:spacing w:before="0" w:beforeAutospacing="0" w:after="0" w:afterAutospacing="0"/>
        <w:jc w:val="both"/>
        <w:rPr>
          <w:rStyle w:val="xs1"/>
          <w:color w:val="000000"/>
          <w:bdr w:val="none" w:sz="0" w:space="0" w:color="auto" w:frame="1"/>
        </w:rPr>
      </w:pPr>
      <w:r w:rsidRPr="000067CF">
        <w:rPr>
          <w:rStyle w:val="xs1"/>
          <w:color w:val="000000"/>
          <w:bdr w:val="none" w:sz="0" w:space="0" w:color="auto" w:frame="1"/>
        </w:rPr>
        <w:t>Il est proposé aux membres du Comité Syndical :</w:t>
      </w:r>
    </w:p>
    <w:p w14:paraId="35B0B389" w14:textId="34139A97" w:rsidR="007F1DF2" w:rsidRPr="000067CF" w:rsidRDefault="007F1DF2" w:rsidP="00A73156">
      <w:pPr>
        <w:pStyle w:val="xp1"/>
        <w:numPr>
          <w:ilvl w:val="0"/>
          <w:numId w:val="3"/>
        </w:numPr>
        <w:shd w:val="clear" w:color="auto" w:fill="FFFFFF"/>
        <w:spacing w:before="0" w:beforeAutospacing="0" w:after="0" w:afterAutospacing="0"/>
        <w:jc w:val="both"/>
        <w:rPr>
          <w:color w:val="000000"/>
        </w:rPr>
      </w:pPr>
      <w:r w:rsidRPr="000067CF">
        <w:rPr>
          <w:rStyle w:val="xs1"/>
          <w:b/>
          <w:bCs/>
          <w:color w:val="000000"/>
          <w:bdr w:val="none" w:sz="0" w:space="0" w:color="auto" w:frame="1"/>
        </w:rPr>
        <w:t>D’APPROUVER</w:t>
      </w:r>
      <w:r w:rsidRPr="000067CF">
        <w:rPr>
          <w:rStyle w:val="xs1"/>
          <w:color w:val="000000"/>
          <w:bdr w:val="none" w:sz="0" w:space="0" w:color="auto" w:frame="1"/>
        </w:rPr>
        <w:t xml:space="preserve"> la mise en place de la </w:t>
      </w:r>
      <w:r w:rsidR="0075251E" w:rsidRPr="000067CF">
        <w:rPr>
          <w:rStyle w:val="xs1"/>
          <w:color w:val="000000"/>
          <w:bdr w:val="none" w:sz="0" w:space="0" w:color="auto" w:frame="1"/>
        </w:rPr>
        <w:t>nomenclature</w:t>
      </w:r>
      <w:r w:rsidRPr="000067CF">
        <w:rPr>
          <w:rStyle w:val="xs1"/>
          <w:color w:val="000000"/>
          <w:bdr w:val="none" w:sz="0" w:space="0" w:color="auto" w:frame="1"/>
        </w:rPr>
        <w:t xml:space="preserve"> </w:t>
      </w:r>
      <w:r w:rsidR="00337989" w:rsidRPr="000067CF">
        <w:rPr>
          <w:rStyle w:val="xs1"/>
          <w:color w:val="000000"/>
          <w:bdr w:val="none" w:sz="0" w:space="0" w:color="auto" w:frame="1"/>
        </w:rPr>
        <w:t xml:space="preserve">budgétaire et comptable </w:t>
      </w:r>
      <w:r w:rsidR="00EF0BFE">
        <w:rPr>
          <w:rStyle w:val="xs1"/>
          <w:color w:val="000000"/>
          <w:bdr w:val="none" w:sz="0" w:space="0" w:color="auto" w:frame="1"/>
        </w:rPr>
        <w:t>M</w:t>
      </w:r>
      <w:r w:rsidR="00337989" w:rsidRPr="000067CF">
        <w:rPr>
          <w:rStyle w:val="xs1"/>
          <w:color w:val="000000"/>
          <w:bdr w:val="none" w:sz="0" w:space="0" w:color="auto" w:frame="1"/>
        </w:rPr>
        <w:t>57 à compter du 1er janvier 2025</w:t>
      </w:r>
    </w:p>
    <w:p w14:paraId="30286FCB" w14:textId="624EAE87" w:rsidR="00831885" w:rsidRDefault="00831885">
      <w:pPr>
        <w:rPr>
          <w:rFonts w:ascii="Times New Roman" w:eastAsia="Calibri" w:hAnsi="Times New Roman" w:cs="Times New Roman"/>
          <w:sz w:val="24"/>
          <w:szCs w:val="24"/>
        </w:rPr>
      </w:pPr>
    </w:p>
    <w:p w14:paraId="64C81126" w14:textId="77777777" w:rsidR="00E16C9C" w:rsidRDefault="00E16C9C" w:rsidP="00831885">
      <w:pPr>
        <w:spacing w:after="160" w:line="259" w:lineRule="auto"/>
        <w:jc w:val="both"/>
      </w:pPr>
    </w:p>
    <w:p w14:paraId="02ED746D" w14:textId="77777777" w:rsidR="00E16C9C" w:rsidRDefault="00E16C9C" w:rsidP="00E16C9C">
      <w:pPr>
        <w:rPr>
          <w:rFonts w:ascii="Times New Roman" w:eastAsia="Calibri" w:hAnsi="Times New Roman" w:cs="Times New Roman"/>
          <w:sz w:val="24"/>
          <w:szCs w:val="24"/>
        </w:rPr>
      </w:pPr>
    </w:p>
    <w:p w14:paraId="3A5C531E" w14:textId="6F646072" w:rsidR="00E16C9C" w:rsidRDefault="00E16C9C" w:rsidP="00450369">
      <w:pPr>
        <w:pStyle w:val="Style1"/>
      </w:pPr>
      <w:r>
        <w:t>Rapport d’Orientation Budgétaire</w:t>
      </w:r>
    </w:p>
    <w:p w14:paraId="73054B8A" w14:textId="77777777" w:rsidR="00450369" w:rsidRDefault="00450369" w:rsidP="00831885">
      <w:pPr>
        <w:spacing w:after="160" w:line="259" w:lineRule="auto"/>
        <w:jc w:val="both"/>
      </w:pPr>
    </w:p>
    <w:p w14:paraId="221B54B7" w14:textId="77777777" w:rsidR="00450369" w:rsidRDefault="00450369" w:rsidP="00831885">
      <w:pPr>
        <w:spacing w:after="160" w:line="259" w:lineRule="auto"/>
        <w:jc w:val="both"/>
      </w:pPr>
    </w:p>
    <w:p w14:paraId="786BBEB2" w14:textId="77777777" w:rsidR="00AC0A48" w:rsidRDefault="00AC0A48" w:rsidP="00AC0A48">
      <w:pPr>
        <w:spacing w:line="259" w:lineRule="auto"/>
        <w:jc w:val="center"/>
        <w:rPr>
          <w:rFonts w:ascii="Cambria" w:eastAsiaTheme="majorEastAsia" w:hAnsi="Cambria" w:cstheme="majorBidi"/>
          <w:sz w:val="96"/>
          <w:szCs w:val="80"/>
        </w:rPr>
      </w:pPr>
    </w:p>
    <w:p w14:paraId="7C07DC7D" w14:textId="77777777" w:rsidR="003315A7" w:rsidRDefault="003315A7" w:rsidP="00AC0A48">
      <w:pPr>
        <w:spacing w:line="259" w:lineRule="auto"/>
        <w:jc w:val="center"/>
        <w:rPr>
          <w:rFonts w:ascii="Cambria" w:eastAsiaTheme="majorEastAsia" w:hAnsi="Cambria" w:cstheme="majorBidi"/>
          <w:sz w:val="96"/>
          <w:szCs w:val="80"/>
        </w:rPr>
      </w:pPr>
    </w:p>
    <w:p w14:paraId="587FA2D5" w14:textId="7F8A69C0" w:rsidR="00AC0A48" w:rsidRDefault="00AC0A48" w:rsidP="00AC0A48">
      <w:pPr>
        <w:spacing w:line="259" w:lineRule="auto"/>
        <w:jc w:val="center"/>
        <w:rPr>
          <w:rFonts w:ascii="Cambria" w:eastAsiaTheme="majorEastAsia" w:hAnsi="Cambria" w:cstheme="majorBidi"/>
          <w:sz w:val="96"/>
          <w:szCs w:val="80"/>
        </w:rPr>
      </w:pPr>
      <w:r>
        <w:rPr>
          <w:rFonts w:ascii="Cambria" w:eastAsiaTheme="majorEastAsia" w:hAnsi="Cambria" w:cstheme="majorBidi"/>
          <w:sz w:val="96"/>
          <w:szCs w:val="80"/>
        </w:rPr>
        <w:t>RAPPORT D’ORIENTATIONS BUDGETAIRES 2024 PETR NORD DE L’YONNE</w:t>
      </w:r>
    </w:p>
    <w:p w14:paraId="33969C12" w14:textId="77777777" w:rsidR="00AC0A48" w:rsidRDefault="00AC0A48" w:rsidP="00AC0A48">
      <w:pPr>
        <w:spacing w:line="259" w:lineRule="auto"/>
        <w:rPr>
          <w:rFonts w:ascii="Cambria" w:eastAsiaTheme="majorEastAsia" w:hAnsi="Cambria" w:cstheme="majorBidi"/>
          <w:sz w:val="96"/>
          <w:szCs w:val="80"/>
        </w:rPr>
      </w:pPr>
      <w:r>
        <w:rPr>
          <w:rFonts w:ascii="Cambria" w:eastAsiaTheme="majorEastAsia" w:hAnsi="Cambria" w:cstheme="majorBidi"/>
          <w:sz w:val="96"/>
          <w:szCs w:val="80"/>
        </w:rPr>
        <w:br w:type="page"/>
      </w:r>
    </w:p>
    <w:p w14:paraId="33EE3E73" w14:textId="77777777" w:rsidR="00AC0A48" w:rsidRDefault="00AC0A48" w:rsidP="00AC0A48">
      <w:pPr>
        <w:spacing w:line="259" w:lineRule="auto"/>
        <w:rPr>
          <w:rFonts w:ascii="Times New Roman" w:hAnsi="Times New Roman" w:cs="Times New Roman"/>
          <w:b/>
          <w:bCs/>
          <w:sz w:val="28"/>
          <w:szCs w:val="28"/>
          <w:u w:val="single"/>
        </w:rPr>
      </w:pPr>
    </w:p>
    <w:p w14:paraId="55DE886F" w14:textId="77777777" w:rsidR="00AC0A48" w:rsidRDefault="00AC0A48" w:rsidP="00AC0A48">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14:paraId="5524EF2D" w14:textId="77777777" w:rsidR="00AC0A48" w:rsidRDefault="00AC0A48" w:rsidP="00AC0A48">
      <w:pPr>
        <w:spacing w:after="0" w:line="240" w:lineRule="auto"/>
        <w:jc w:val="center"/>
        <w:rPr>
          <w:rFonts w:ascii="Times New Roman" w:hAnsi="Times New Roman" w:cs="Times New Roman"/>
          <w:b/>
          <w:bCs/>
          <w:sz w:val="28"/>
          <w:szCs w:val="28"/>
          <w:u w:val="single"/>
        </w:rPr>
      </w:pPr>
    </w:p>
    <w:p w14:paraId="04F87DEC" w14:textId="77777777" w:rsidR="00AC0A48" w:rsidRDefault="00AC0A48" w:rsidP="00AC0A48">
      <w:pPr>
        <w:spacing w:after="0" w:line="240" w:lineRule="auto"/>
        <w:jc w:val="center"/>
        <w:rPr>
          <w:rFonts w:ascii="Times New Roman" w:hAnsi="Times New Roman" w:cs="Times New Roman"/>
          <w:b/>
          <w:bCs/>
          <w:sz w:val="28"/>
          <w:szCs w:val="28"/>
          <w:u w:val="single"/>
        </w:rPr>
      </w:pPr>
    </w:p>
    <w:p w14:paraId="4C0381C7" w14:textId="77777777" w:rsidR="00AC0A48" w:rsidRDefault="00AC0A48" w:rsidP="00AC0A48">
      <w:pPr>
        <w:spacing w:after="0"/>
        <w:jc w:val="both"/>
        <w:rPr>
          <w:rFonts w:ascii="Times New Roman" w:hAnsi="Times New Roman" w:cs="Times New Roman"/>
          <w:sz w:val="24"/>
          <w:szCs w:val="24"/>
        </w:rPr>
      </w:pPr>
      <w:r>
        <w:rPr>
          <w:rFonts w:ascii="Times New Roman" w:hAnsi="Times New Roman" w:cs="Times New Roman"/>
          <w:sz w:val="24"/>
          <w:szCs w:val="24"/>
        </w:rPr>
        <w:t xml:space="preserve">La présentation d’un Rapport d’Orientations Budgétaires (ROB) est une obligation légale pour toutes les communes de plus de 3 500 habitants, un débat devant également se tenir dans les deux mois précédent l’examen du budget primitif. </w:t>
      </w:r>
    </w:p>
    <w:p w14:paraId="3D968E3A" w14:textId="77777777" w:rsidR="00AC0A48" w:rsidRDefault="00AC0A48" w:rsidP="00AC0A48">
      <w:pPr>
        <w:spacing w:after="0"/>
        <w:jc w:val="both"/>
        <w:rPr>
          <w:rFonts w:ascii="Times New Roman" w:hAnsi="Times New Roman" w:cs="Times New Roman"/>
          <w:sz w:val="24"/>
          <w:szCs w:val="24"/>
        </w:rPr>
      </w:pPr>
    </w:p>
    <w:p w14:paraId="53DB263A" w14:textId="77777777" w:rsidR="00AC0A48" w:rsidRDefault="00AC0A48" w:rsidP="00AC0A48">
      <w:pPr>
        <w:spacing w:after="0"/>
        <w:jc w:val="both"/>
        <w:rPr>
          <w:rFonts w:ascii="Times New Roman" w:hAnsi="Times New Roman" w:cs="Times New Roman"/>
          <w:sz w:val="24"/>
          <w:szCs w:val="24"/>
        </w:rPr>
      </w:pPr>
      <w:r>
        <w:rPr>
          <w:rFonts w:ascii="Times New Roman" w:hAnsi="Times New Roman" w:cs="Times New Roman"/>
          <w:sz w:val="24"/>
          <w:szCs w:val="24"/>
        </w:rPr>
        <w:t>La loi du février 1992 relative à l’administration territoriale de la République a instauré ce rapport pour répondre à deux objectifs principaux :</w:t>
      </w:r>
    </w:p>
    <w:p w14:paraId="19567323" w14:textId="77777777" w:rsidR="00AC0A48" w:rsidRDefault="00AC0A48" w:rsidP="00AC0A48">
      <w:pPr>
        <w:spacing w:after="0"/>
        <w:jc w:val="both"/>
        <w:rPr>
          <w:rFonts w:ascii="Times New Roman" w:hAnsi="Times New Roman" w:cs="Times New Roman"/>
          <w:sz w:val="24"/>
          <w:szCs w:val="24"/>
        </w:rPr>
      </w:pPr>
      <w:r>
        <w:rPr>
          <w:rFonts w:ascii="Times New Roman" w:hAnsi="Times New Roman" w:cs="Times New Roman"/>
          <w:sz w:val="24"/>
          <w:szCs w:val="24"/>
        </w:rPr>
        <w:t xml:space="preserve"> - Le premier est de permettre à l’assemblée délibérante de discuter des orientations budgétaires qui préfigurent des priorités qui seront inscrites au budget primitif ; </w:t>
      </w:r>
    </w:p>
    <w:p w14:paraId="248BC70E" w14:textId="77777777" w:rsidR="00AC0A48" w:rsidRDefault="00AC0A48" w:rsidP="00AC0A48">
      <w:pPr>
        <w:spacing w:after="0"/>
        <w:jc w:val="both"/>
        <w:rPr>
          <w:rFonts w:ascii="Times New Roman" w:hAnsi="Times New Roman" w:cs="Times New Roman"/>
          <w:sz w:val="24"/>
          <w:szCs w:val="24"/>
        </w:rPr>
      </w:pPr>
      <w:r>
        <w:rPr>
          <w:rFonts w:ascii="Times New Roman" w:hAnsi="Times New Roman" w:cs="Times New Roman"/>
          <w:sz w:val="24"/>
          <w:szCs w:val="24"/>
        </w:rPr>
        <w:t>- Le second objectif est d’apporter une information sur l’évolution de la situation financière de la collectivité.</w:t>
      </w:r>
    </w:p>
    <w:p w14:paraId="2160268D" w14:textId="77777777" w:rsidR="00AC0A48" w:rsidRDefault="00AC0A48" w:rsidP="00AC0A48">
      <w:pPr>
        <w:spacing w:after="0"/>
        <w:jc w:val="both"/>
        <w:rPr>
          <w:rFonts w:ascii="Times New Roman" w:hAnsi="Times New Roman" w:cs="Times New Roman"/>
          <w:sz w:val="24"/>
          <w:szCs w:val="24"/>
        </w:rPr>
      </w:pPr>
    </w:p>
    <w:p w14:paraId="00B3A720" w14:textId="77777777" w:rsidR="00AC0A48" w:rsidRDefault="00AC0A48" w:rsidP="00AC0A48">
      <w:pPr>
        <w:spacing w:after="0"/>
        <w:jc w:val="both"/>
        <w:rPr>
          <w:rFonts w:ascii="Times New Roman" w:hAnsi="Times New Roman" w:cs="Times New Roman"/>
          <w:sz w:val="24"/>
          <w:szCs w:val="24"/>
        </w:rPr>
      </w:pPr>
      <w:r>
        <w:rPr>
          <w:rFonts w:ascii="Times New Roman" w:hAnsi="Times New Roman" w:cs="Times New Roman"/>
          <w:sz w:val="24"/>
          <w:szCs w:val="24"/>
        </w:rPr>
        <w:t xml:space="preserve">C’est ensuite la loi </w:t>
      </w:r>
      <w:proofErr w:type="spellStart"/>
      <w:r>
        <w:rPr>
          <w:rFonts w:ascii="Times New Roman" w:hAnsi="Times New Roman" w:cs="Times New Roman"/>
          <w:sz w:val="24"/>
          <w:szCs w:val="24"/>
        </w:rPr>
        <w:t>NOTRe</w:t>
      </w:r>
      <w:proofErr w:type="spellEnd"/>
      <w:r>
        <w:rPr>
          <w:rFonts w:ascii="Times New Roman" w:hAnsi="Times New Roman" w:cs="Times New Roman"/>
          <w:sz w:val="24"/>
          <w:szCs w:val="24"/>
        </w:rPr>
        <w:t xml:space="preserve"> qui dispose que ce temps budgétaire doit permettre d’évaluer les précisions budgétaires sur divers aspects : épargne ou encore endettement. </w:t>
      </w:r>
    </w:p>
    <w:p w14:paraId="071F1713" w14:textId="77777777" w:rsidR="00AC0A48" w:rsidRDefault="00AC0A48" w:rsidP="00AC0A48">
      <w:pPr>
        <w:spacing w:after="0"/>
        <w:jc w:val="both"/>
        <w:rPr>
          <w:rFonts w:ascii="Times New Roman" w:hAnsi="Times New Roman" w:cs="Times New Roman"/>
          <w:b/>
          <w:bCs/>
          <w:sz w:val="24"/>
          <w:szCs w:val="24"/>
        </w:rPr>
      </w:pPr>
    </w:p>
    <w:p w14:paraId="4EC4D9F7" w14:textId="77777777" w:rsidR="00AC0A48" w:rsidRDefault="00AC0A48" w:rsidP="00AC0A48">
      <w:pPr>
        <w:spacing w:after="0"/>
        <w:jc w:val="both"/>
        <w:rPr>
          <w:rFonts w:ascii="Times New Roman" w:hAnsi="Times New Roman" w:cs="Times New Roman"/>
          <w:sz w:val="24"/>
          <w:szCs w:val="24"/>
        </w:rPr>
      </w:pPr>
      <w:r>
        <w:rPr>
          <w:rFonts w:ascii="Times New Roman" w:hAnsi="Times New Roman" w:cs="Times New Roman"/>
          <w:sz w:val="24"/>
          <w:szCs w:val="24"/>
        </w:rPr>
        <w:t xml:space="preserve">Ce rapport doit permettre de mener et nourrir la réflexion préalable au vote du budget primitif 2024 du PETR du Nord de l’Yonne. </w:t>
      </w:r>
    </w:p>
    <w:p w14:paraId="70EAC88F" w14:textId="77777777" w:rsidR="00AC0A48" w:rsidRDefault="00AC0A48" w:rsidP="00AC0A48">
      <w:pPr>
        <w:spacing w:after="0" w:line="240" w:lineRule="auto"/>
        <w:jc w:val="both"/>
        <w:rPr>
          <w:rFonts w:ascii="Times New Roman" w:hAnsi="Times New Roman" w:cs="Times New Roman"/>
          <w:sz w:val="24"/>
          <w:szCs w:val="24"/>
        </w:rPr>
      </w:pPr>
    </w:p>
    <w:p w14:paraId="7A1D06CA" w14:textId="77777777" w:rsidR="00AC0A48" w:rsidRDefault="00AC0A48" w:rsidP="00AC0A4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Pour rappel, les orientations doivent faire l’objet d’une communication, d’une publication et la présentation de ce rapport doit donner lieu à une délibération spécifique.</w:t>
      </w:r>
    </w:p>
    <w:p w14:paraId="469A6280" w14:textId="77777777" w:rsidR="00AC0A48" w:rsidRDefault="00AC0A48" w:rsidP="00AC0A48">
      <w:pPr>
        <w:spacing w:after="0" w:line="240" w:lineRule="auto"/>
        <w:ind w:left="720"/>
        <w:contextualSpacing/>
        <w:rPr>
          <w:rFonts w:ascii="Times New Roman" w:hAnsi="Times New Roman" w:cs="Times New Roman"/>
          <w:sz w:val="24"/>
          <w:szCs w:val="24"/>
        </w:rPr>
      </w:pPr>
    </w:p>
    <w:p w14:paraId="2BC1B0BA" w14:textId="77777777" w:rsidR="00AC0A48" w:rsidRDefault="00AC0A48" w:rsidP="00AC0A48">
      <w:pPr>
        <w:spacing w:after="0" w:line="240" w:lineRule="auto"/>
        <w:rPr>
          <w:rFonts w:ascii="Times New Roman" w:hAnsi="Times New Roman" w:cs="Times New Roman"/>
          <w:sz w:val="24"/>
          <w:szCs w:val="24"/>
        </w:rPr>
      </w:pPr>
    </w:p>
    <w:p w14:paraId="40A59C72" w14:textId="77777777" w:rsidR="00AC0A48" w:rsidRDefault="00AC0A48" w:rsidP="00AC0A48">
      <w:pPr>
        <w:spacing w:after="0" w:line="240" w:lineRule="auto"/>
        <w:rPr>
          <w:rFonts w:ascii="Times New Roman" w:hAnsi="Times New Roman" w:cs="Times New Roman"/>
          <w:sz w:val="24"/>
          <w:szCs w:val="24"/>
        </w:rPr>
      </w:pPr>
    </w:p>
    <w:p w14:paraId="2C6FA931" w14:textId="77777777" w:rsidR="00AC0A48" w:rsidRDefault="00AC0A48" w:rsidP="00AC0A48">
      <w:pPr>
        <w:spacing w:after="0" w:line="240" w:lineRule="auto"/>
        <w:ind w:left="720"/>
        <w:contextualSpacing/>
        <w:rPr>
          <w:rFonts w:ascii="Times New Roman" w:hAnsi="Times New Roman" w:cs="Times New Roman"/>
          <w:sz w:val="24"/>
          <w:szCs w:val="24"/>
        </w:rPr>
      </w:pPr>
    </w:p>
    <w:p w14:paraId="52BA863B" w14:textId="77777777" w:rsidR="00AC0A48" w:rsidRDefault="00AC0A48" w:rsidP="00AC0A48">
      <w:pPr>
        <w:spacing w:after="0" w:line="240" w:lineRule="auto"/>
        <w:jc w:val="both"/>
        <w:rPr>
          <w:rFonts w:ascii="Times New Roman" w:hAnsi="Times New Roman" w:cs="Times New Roman"/>
          <w:sz w:val="24"/>
          <w:szCs w:val="24"/>
        </w:rPr>
      </w:pPr>
    </w:p>
    <w:p w14:paraId="58BC5F92" w14:textId="77777777" w:rsidR="00AC0A48" w:rsidRDefault="00AC0A48" w:rsidP="00AC0A48">
      <w:pPr>
        <w:spacing w:after="0" w:line="240" w:lineRule="auto"/>
        <w:jc w:val="both"/>
        <w:rPr>
          <w:rFonts w:ascii="Times New Roman" w:hAnsi="Times New Roman" w:cs="Times New Roman"/>
          <w:sz w:val="24"/>
          <w:szCs w:val="24"/>
        </w:rPr>
      </w:pPr>
    </w:p>
    <w:p w14:paraId="4DAB5195" w14:textId="77777777" w:rsidR="00AC0A48" w:rsidRDefault="00AC0A48" w:rsidP="00AC0A48">
      <w:pPr>
        <w:spacing w:line="259" w:lineRule="auto"/>
        <w:rPr>
          <w:rFonts w:ascii="Times New Roman" w:hAnsi="Times New Roman" w:cs="Times New Roman"/>
          <w:b/>
          <w:bCs/>
          <w:sz w:val="24"/>
          <w:szCs w:val="24"/>
        </w:rPr>
      </w:pPr>
      <w:bookmarkStart w:id="0" w:name="Anchor"/>
      <w:bookmarkEnd w:id="0"/>
    </w:p>
    <w:p w14:paraId="4065B066" w14:textId="77777777" w:rsidR="00AC0A48" w:rsidRPr="00D47D5B" w:rsidRDefault="00AC0A48" w:rsidP="00AC0A4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82D08C8" w14:textId="77777777" w:rsidR="00AC0A48" w:rsidRDefault="00AC0A48" w:rsidP="00AC0A48">
      <w:pPr>
        <w:numPr>
          <w:ilvl w:val="0"/>
          <w:numId w:val="6"/>
        </w:numPr>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u w:val="single"/>
        </w:rPr>
        <w:lastRenderedPageBreak/>
        <w:t>Contexte national</w:t>
      </w:r>
      <w:r>
        <w:rPr>
          <w:rFonts w:ascii="Times New Roman" w:hAnsi="Times New Roman" w:cs="Times New Roman"/>
          <w:b/>
          <w:bCs/>
          <w:sz w:val="28"/>
          <w:szCs w:val="28"/>
        </w:rPr>
        <w:t> :</w:t>
      </w:r>
    </w:p>
    <w:p w14:paraId="12B69E53" w14:textId="77777777" w:rsidR="00AC0A48" w:rsidRDefault="00AC0A48" w:rsidP="00AC0A48">
      <w:pPr>
        <w:spacing w:after="0" w:line="240" w:lineRule="auto"/>
        <w:jc w:val="both"/>
        <w:rPr>
          <w:rFonts w:ascii="Times New Roman" w:hAnsi="Times New Roman" w:cs="Times New Roman"/>
          <w:sz w:val="24"/>
          <w:szCs w:val="24"/>
        </w:rPr>
      </w:pPr>
    </w:p>
    <w:p w14:paraId="02E49C70" w14:textId="77777777" w:rsidR="00AC0A48" w:rsidRDefault="00AC0A48" w:rsidP="00AC0A48">
      <w:pPr>
        <w:spacing w:after="0" w:line="240" w:lineRule="auto"/>
        <w:jc w:val="both"/>
        <w:rPr>
          <w:rFonts w:ascii="Times New Roman" w:hAnsi="Times New Roman" w:cs="Times New Roman"/>
          <w:sz w:val="24"/>
          <w:szCs w:val="24"/>
        </w:rPr>
      </w:pPr>
    </w:p>
    <w:p w14:paraId="175236B4" w14:textId="77777777" w:rsidR="00AC0A48" w:rsidRDefault="00AC0A48" w:rsidP="00AC0A48">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Une situation macro-économique très dégradée et incertaine</w:t>
      </w:r>
    </w:p>
    <w:p w14:paraId="48094BD8"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L’enchaînement tragique des crises, conflits et bouleversements géopolitiques actuels (pandémie de la Covid, guerre en Ukraine, reprise du conflit israélo-palestinien, accélération du dérèglement climatique…) constituent autant de menaces concrètes sur l’économie mondiale, dont les conséquences sont multiples et impactent chacun dans sa vie quotidienne : envolée des coûts de l’énergie, hausse des carburants, inflation globalisée, renchérissement de l’accès au crédit, ralentissement du marché immobilier…</w:t>
      </w:r>
    </w:p>
    <w:p w14:paraId="27AF6DA5" w14:textId="77777777" w:rsidR="00AC0A48" w:rsidRDefault="00AC0A48" w:rsidP="00AC0A48">
      <w:pPr>
        <w:spacing w:after="0" w:line="240" w:lineRule="auto"/>
        <w:jc w:val="both"/>
        <w:rPr>
          <w:rFonts w:ascii="Times New Roman" w:hAnsi="Times New Roman" w:cs="Times New Roman"/>
          <w:sz w:val="24"/>
          <w:szCs w:val="24"/>
        </w:rPr>
      </w:pPr>
    </w:p>
    <w:p w14:paraId="100E140F" w14:textId="77777777" w:rsidR="00AC0A48" w:rsidRDefault="00AC0A48" w:rsidP="00AC0A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7243102" w14:textId="77777777" w:rsidR="00AC0A48" w:rsidRDefault="00AC0A48" w:rsidP="00AC0A48">
      <w:pPr>
        <w:spacing w:after="0" w:line="240" w:lineRule="auto"/>
        <w:jc w:val="both"/>
        <w:rPr>
          <w:rFonts w:ascii="Times New Roman" w:hAnsi="Times New Roman" w:cs="Times New Roman"/>
          <w:sz w:val="24"/>
          <w:szCs w:val="24"/>
        </w:rPr>
      </w:pPr>
    </w:p>
    <w:p w14:paraId="1278DDFD"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santé économique d’un pays est souvent considérée en fonction de </w:t>
      </w:r>
      <w:r>
        <w:rPr>
          <w:rFonts w:ascii="Times New Roman" w:hAnsi="Times New Roman" w:cs="Times New Roman"/>
          <w:b/>
          <w:bCs/>
          <w:sz w:val="24"/>
          <w:szCs w:val="24"/>
        </w:rPr>
        <w:t xml:space="preserve">l’évolution de son PIB </w:t>
      </w:r>
      <w:r>
        <w:rPr>
          <w:rFonts w:ascii="Times New Roman" w:hAnsi="Times New Roman" w:cs="Times New Roman"/>
          <w:sz w:val="24"/>
          <w:szCs w:val="24"/>
        </w:rPr>
        <w:t>(produit intérieur brut). La crise sanitaire a fortement impacté l’économie française, portant le PIB à une baisse de -8 % en 2020. En 2021, le contrecoup s’est élevé à +6.8%. Pour 2022, l’évolution est revenue à un peu plus de 2,7 % et devrait être proche de 1% sur l’année 2023. En 2024 la prévision est proche de celle de 2023.</w:t>
      </w:r>
    </w:p>
    <w:p w14:paraId="41E8F898"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8BA77F" wp14:editId="27A57D05">
            <wp:extent cx="5760720" cy="2167890"/>
            <wp:effectExtent l="0" t="0" r="0" b="3810"/>
            <wp:docPr id="810582185" name="Image 3" descr="Une image contenant texte, capture d’écran, nombr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82185" name="Image 3" descr="Une image contenant texte, capture d’écran, nombre, diagram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67890"/>
                    </a:xfrm>
                    <a:prstGeom prst="rect">
                      <a:avLst/>
                    </a:prstGeom>
                    <a:noFill/>
                    <a:ln>
                      <a:noFill/>
                    </a:ln>
                  </pic:spPr>
                </pic:pic>
              </a:graphicData>
            </a:graphic>
          </wp:inline>
        </w:drawing>
      </w:r>
    </w:p>
    <w:p w14:paraId="2195B636" w14:textId="77777777" w:rsidR="00AC0A48" w:rsidRDefault="00AC0A48" w:rsidP="00AC0A48">
      <w:pPr>
        <w:spacing w:after="0" w:line="240" w:lineRule="auto"/>
        <w:jc w:val="both"/>
        <w:rPr>
          <w:rFonts w:ascii="Times New Roman" w:hAnsi="Times New Roman" w:cs="Times New Roman"/>
          <w:sz w:val="24"/>
          <w:szCs w:val="24"/>
        </w:rPr>
      </w:pPr>
    </w:p>
    <w:p w14:paraId="077C0B0A"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L’inflation quant à elle est restée stable à un niveau bas durant de nombreuses années, même pendant la période de pandémie, avec + 0.2% en 2020. L’inflation a repris en fin d’année 2021 pour se situer à un niveau annuel de +1.6%. En 2022, l’inflation a cru à un niveau très fort. En 2023, l'inflation totale s'établirait à 5,8 %, et l'inflation hors énergie et alimentation à 4,2 %. L’inflation devrait encore être élevée au début de l’année 2024 mais refluerait progressivement au cours de l’année pour atteindre sur une année pleine un peu moins de 3%.</w:t>
      </w:r>
    </w:p>
    <w:p w14:paraId="3CC034CE" w14:textId="77777777" w:rsidR="00AC0A48" w:rsidRDefault="00AC0A48" w:rsidP="00AC0A48">
      <w:pPr>
        <w:spacing w:after="0" w:line="240" w:lineRule="auto"/>
        <w:jc w:val="both"/>
        <w:rPr>
          <w:rFonts w:ascii="Times New Roman" w:hAnsi="Times New Roman" w:cs="Times New Roman"/>
          <w:sz w:val="24"/>
          <w:szCs w:val="24"/>
        </w:rPr>
      </w:pPr>
    </w:p>
    <w:p w14:paraId="34B6A930"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2B9E00B" wp14:editId="7FD4B473">
            <wp:extent cx="5760720" cy="2059940"/>
            <wp:effectExtent l="0" t="0" r="0" b="0"/>
            <wp:docPr id="1582296905" name="Image 2" descr="Une image contenant texte, capture d’écran,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96905" name="Image 2" descr="Une image contenant texte, capture d’écran, diagramme, lign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59940"/>
                    </a:xfrm>
                    <a:prstGeom prst="rect">
                      <a:avLst/>
                    </a:prstGeom>
                    <a:noFill/>
                    <a:ln>
                      <a:noFill/>
                    </a:ln>
                  </pic:spPr>
                </pic:pic>
              </a:graphicData>
            </a:graphic>
          </wp:inline>
        </w:drawing>
      </w:r>
    </w:p>
    <w:p w14:paraId="5E8574EC" w14:textId="77777777" w:rsidR="00AC0A48" w:rsidRDefault="00AC0A48" w:rsidP="00AC0A48">
      <w:pPr>
        <w:spacing w:after="0" w:line="240" w:lineRule="auto"/>
        <w:jc w:val="both"/>
        <w:rPr>
          <w:sz w:val="24"/>
          <w:szCs w:val="24"/>
        </w:rPr>
      </w:pPr>
      <w:r>
        <w:rPr>
          <w:noProof/>
          <w:sz w:val="24"/>
          <w:szCs w:val="24"/>
        </w:rPr>
        <w:drawing>
          <wp:inline distT="0" distB="0" distL="0" distR="0" wp14:anchorId="1E1B914C" wp14:editId="22A1CB48">
            <wp:extent cx="5760720" cy="2738120"/>
            <wp:effectExtent l="0" t="0" r="0" b="5080"/>
            <wp:docPr id="1385760570" name="Image 1" descr="Une image contenant texte, capture d’écran, Tracé,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60570" name="Image 1" descr="Une image contenant texte, capture d’écran, Tracé, lign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38120"/>
                    </a:xfrm>
                    <a:prstGeom prst="rect">
                      <a:avLst/>
                    </a:prstGeom>
                    <a:noFill/>
                    <a:ln>
                      <a:noFill/>
                    </a:ln>
                  </pic:spPr>
                </pic:pic>
              </a:graphicData>
            </a:graphic>
          </wp:inline>
        </w:drawing>
      </w:r>
    </w:p>
    <w:p w14:paraId="40E35D72" w14:textId="77777777" w:rsidR="00AC0A48" w:rsidRDefault="00AC0A48" w:rsidP="00AC0A48">
      <w:pPr>
        <w:shd w:val="clear" w:color="auto" w:fill="FFFFFF"/>
        <w:spacing w:before="100" w:beforeAutospacing="1" w:after="100" w:afterAutospacing="1" w:line="240" w:lineRule="auto"/>
        <w:jc w:val="both"/>
        <w:rPr>
          <w:rFonts w:eastAsia="Times New Roman" w:cstheme="minorHAnsi"/>
          <w:sz w:val="28"/>
          <w:szCs w:val="28"/>
        </w:rPr>
      </w:pPr>
      <w:r>
        <w:rPr>
          <w:rFonts w:ascii="Times New Roman" w:hAnsi="Times New Roman" w:cs="Times New Roman"/>
          <w:sz w:val="24"/>
          <w:szCs w:val="24"/>
        </w:rPr>
        <w:br/>
      </w:r>
      <w:bookmarkStart w:id="1" w:name="_Hlk96438416"/>
      <w:r>
        <w:rPr>
          <w:rFonts w:ascii="Times New Roman" w:hAnsi="Times New Roman" w:cs="Times New Roman"/>
          <w:b/>
          <w:bCs/>
          <w:sz w:val="28"/>
          <w:szCs w:val="28"/>
          <w:u w:val="single"/>
        </w:rPr>
        <w:t>La loi de finances 2024</w:t>
      </w:r>
    </w:p>
    <w:bookmarkEnd w:id="1"/>
    <w:p w14:paraId="6D84C4D7" w14:textId="77777777" w:rsidR="00AC0A48" w:rsidRDefault="00AC0A48" w:rsidP="00AC0A48">
      <w:pPr>
        <w:shd w:val="clear" w:color="auto" w:fill="FFFFFF"/>
        <w:spacing w:after="100" w:afterAutospacing="1" w:line="240" w:lineRule="auto"/>
        <w:jc w:val="both"/>
        <w:rPr>
          <w:rFonts w:ascii="Times New Roman" w:eastAsia="Times New Roman" w:hAnsi="Times New Roman" w:cs="Times New Roman"/>
          <w:color w:val="000000" w:themeColor="text1"/>
          <w:spacing w:val="3"/>
          <w:sz w:val="24"/>
          <w:szCs w:val="24"/>
        </w:rPr>
      </w:pPr>
      <w:r>
        <w:rPr>
          <w:rFonts w:ascii="Times New Roman" w:hAnsi="Times New Roman" w:cs="Times New Roman"/>
          <w:color w:val="000000" w:themeColor="text1"/>
          <w:sz w:val="24"/>
          <w:szCs w:val="24"/>
        </w:rPr>
        <w:t>La loi de finances du 29 décembre 2023 pour 2024</w:t>
      </w:r>
      <w:r>
        <w:rPr>
          <w:rFonts w:ascii="Times New Roman" w:eastAsia="Times New Roman" w:hAnsi="Times New Roman" w:cs="Times New Roman"/>
          <w:color w:val="000000" w:themeColor="text1"/>
          <w:spacing w:val="3"/>
          <w:sz w:val="24"/>
          <w:szCs w:val="24"/>
        </w:rPr>
        <w:t xml:space="preserve"> traduit les choix budgétaires et fiscaux du Gouvernement : baisse du déficit public conformément à la loi de programmation des finances publiques pour les années 2023 à 2027, et investissements pour préparer l’avenir, notamment dans la transition écologique.</w:t>
      </w:r>
    </w:p>
    <w:p w14:paraId="19805190" w14:textId="77777777" w:rsidR="00AC0A48" w:rsidRDefault="00AC0A48" w:rsidP="00AC0A4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 loi de finances prévoit de</w:t>
      </w:r>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réduire le</w:t>
      </w:r>
      <w:r>
        <w:rPr>
          <w:rFonts w:ascii="Times New Roman" w:eastAsia="Times New Roman" w:hAnsi="Times New Roman" w:cs="Times New Roman"/>
          <w:b/>
          <w:bCs/>
          <w:color w:val="000000" w:themeColor="text1"/>
          <w:sz w:val="24"/>
          <w:szCs w:val="24"/>
        </w:rPr>
        <w:t> déficit public à 4,4% </w:t>
      </w:r>
      <w:r>
        <w:rPr>
          <w:rFonts w:ascii="Times New Roman" w:eastAsia="Times New Roman" w:hAnsi="Times New Roman" w:cs="Times New Roman"/>
          <w:color w:val="000000" w:themeColor="text1"/>
          <w:sz w:val="24"/>
          <w:szCs w:val="24"/>
        </w:rPr>
        <w:t>du </w:t>
      </w:r>
      <w:hyperlink r:id="rId11" w:history="1">
        <w:r>
          <w:rPr>
            <w:rStyle w:val="Lienhypertexte"/>
            <w:rFonts w:ascii="Times New Roman" w:eastAsia="Times New Roman" w:hAnsi="Times New Roman" w:cs="Times New Roman"/>
            <w:color w:val="000000" w:themeColor="text1"/>
            <w:sz w:val="24"/>
            <w:szCs w:val="24"/>
          </w:rPr>
          <w:t>produit intérieur brut (PIB)</w:t>
        </w:r>
      </w:hyperlink>
      <w:r>
        <w:rPr>
          <w:rFonts w:ascii="Times New Roman" w:eastAsia="Times New Roman" w:hAnsi="Times New Roman" w:cs="Times New Roman"/>
          <w:color w:val="000000" w:themeColor="text1"/>
          <w:sz w:val="24"/>
          <w:szCs w:val="24"/>
        </w:rPr>
        <w:t> en 2024, après 4,9% en 2023. Le </w:t>
      </w:r>
      <w:hyperlink r:id="rId12" w:history="1">
        <w:r>
          <w:rPr>
            <w:rStyle w:val="Lienhypertexte"/>
            <w:rFonts w:ascii="Times New Roman" w:eastAsia="Times New Roman" w:hAnsi="Times New Roman" w:cs="Times New Roman"/>
            <w:color w:val="000000" w:themeColor="text1"/>
            <w:sz w:val="24"/>
            <w:szCs w:val="24"/>
          </w:rPr>
          <w:t>déficit budgétaire</w:t>
        </w:r>
      </w:hyperlink>
      <w:r>
        <w:rPr>
          <w:rFonts w:ascii="Times New Roman" w:eastAsia="Times New Roman" w:hAnsi="Times New Roman" w:cs="Times New Roman"/>
          <w:color w:val="000000" w:themeColor="text1"/>
          <w:sz w:val="24"/>
          <w:szCs w:val="24"/>
        </w:rPr>
        <w:t> de l'État atteindrait</w:t>
      </w:r>
      <w:r>
        <w:rPr>
          <w:rFonts w:ascii="Times New Roman" w:eastAsia="Times New Roman" w:hAnsi="Times New Roman" w:cs="Times New Roman"/>
          <w:b/>
          <w:bCs/>
          <w:color w:val="000000" w:themeColor="text1"/>
          <w:sz w:val="24"/>
          <w:szCs w:val="24"/>
        </w:rPr>
        <w:t> 146,9 milliards d'euros</w:t>
      </w:r>
      <w:r>
        <w:rPr>
          <w:rFonts w:ascii="Times New Roman" w:eastAsia="Times New Roman" w:hAnsi="Times New Roman" w:cs="Times New Roman"/>
          <w:color w:val="000000" w:themeColor="text1"/>
          <w:sz w:val="24"/>
          <w:szCs w:val="24"/>
        </w:rPr>
        <w:t> (+2,4 milliards par rapport au texte initial).</w:t>
      </w:r>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La part de la </w:t>
      </w:r>
      <w:hyperlink r:id="rId13" w:history="1">
        <w:r>
          <w:rPr>
            <w:rStyle w:val="Lienhypertexte"/>
            <w:rFonts w:ascii="Times New Roman" w:eastAsia="Times New Roman" w:hAnsi="Times New Roman" w:cs="Times New Roman"/>
            <w:b/>
            <w:bCs/>
            <w:color w:val="000000" w:themeColor="text1"/>
            <w:sz w:val="24"/>
            <w:szCs w:val="24"/>
          </w:rPr>
          <w:t>dette publique</w:t>
        </w:r>
      </w:hyperlink>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se stabiliserait</w:t>
      </w:r>
      <w:r>
        <w:rPr>
          <w:rFonts w:ascii="Times New Roman" w:eastAsia="Times New Roman" w:hAnsi="Times New Roman" w:cs="Times New Roman"/>
          <w:b/>
          <w:bCs/>
          <w:color w:val="000000" w:themeColor="text1"/>
          <w:sz w:val="24"/>
          <w:szCs w:val="24"/>
        </w:rPr>
        <w:t> à 109,7% du PIB</w:t>
      </w:r>
      <w:r>
        <w:rPr>
          <w:rFonts w:ascii="Times New Roman" w:eastAsia="Times New Roman" w:hAnsi="Times New Roman" w:cs="Times New Roman"/>
          <w:color w:val="000000" w:themeColor="text1"/>
          <w:sz w:val="24"/>
          <w:szCs w:val="24"/>
        </w:rPr>
        <w:t>. Ces objectifs de déficit s'inscrivent dans la trajectoire fixée par la</w:t>
      </w:r>
      <w:hyperlink r:id="rId14" w:history="1">
        <w:r>
          <w:rPr>
            <w:rStyle w:val="Lienhypertexte"/>
            <w:rFonts w:ascii="Times New Roman" w:eastAsia="Times New Roman" w:hAnsi="Times New Roman" w:cs="Times New Roman"/>
            <w:color w:val="000000" w:themeColor="text1"/>
            <w:sz w:val="24"/>
            <w:szCs w:val="24"/>
          </w:rPr>
          <w:t> loi de programmation pluriannuelle des finances publiques 2023-2027</w:t>
        </w:r>
      </w:hyperlink>
      <w:r>
        <w:rPr>
          <w:rFonts w:ascii="Times New Roman" w:eastAsia="Times New Roman" w:hAnsi="Times New Roman" w:cs="Times New Roman"/>
          <w:color w:val="000000" w:themeColor="text1"/>
          <w:sz w:val="24"/>
          <w:szCs w:val="24"/>
        </w:rPr>
        <w:t>. En 2024, le montant du périmètre des </w:t>
      </w:r>
      <w:r>
        <w:rPr>
          <w:rFonts w:ascii="Times New Roman" w:eastAsia="Times New Roman" w:hAnsi="Times New Roman" w:cs="Times New Roman"/>
          <w:b/>
          <w:bCs/>
          <w:color w:val="000000" w:themeColor="text1"/>
          <w:sz w:val="24"/>
          <w:szCs w:val="24"/>
        </w:rPr>
        <w:t>dépenses de l’État est estimé à 491,9 milliards d'euros.</w:t>
      </w:r>
    </w:p>
    <w:p w14:paraId="6AC5B2B0" w14:textId="77777777" w:rsidR="00AC0A48" w:rsidRDefault="00AC0A48" w:rsidP="00AC0A48">
      <w:pPr>
        <w:shd w:val="clear" w:color="auto" w:fill="FFFFFF"/>
        <w:spacing w:after="100" w:afterAutospacing="1"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Cette loi met en œuvre la fin progressive des dispositifs exceptionnels de soutien mis en place durant la crise énergétique. Ces économies visent à dégager des marges de manœuvre pour investir, créer de la croissance et préparer l’avenir de la France.</w:t>
      </w:r>
    </w:p>
    <w:p w14:paraId="3D64FEAD" w14:textId="77777777" w:rsidR="00AC0A48" w:rsidRDefault="00AC0A48" w:rsidP="00AC0A48">
      <w:pPr>
        <w:shd w:val="clear" w:color="auto" w:fill="FFFFFF"/>
        <w:spacing w:after="100" w:afterAutospacing="1" w:line="240" w:lineRule="auto"/>
        <w:jc w:val="both"/>
        <w:rPr>
          <w:rFonts w:ascii="Times New Roman" w:eastAsia="Times New Roman" w:hAnsi="Times New Roman" w:cs="Times New Roman"/>
          <w:color w:val="000000" w:themeColor="text1"/>
          <w:spacing w:val="3"/>
          <w:sz w:val="24"/>
          <w:szCs w:val="24"/>
        </w:rPr>
      </w:pPr>
    </w:p>
    <w:p w14:paraId="668B0CAF" w14:textId="77777777" w:rsidR="00AC0A48" w:rsidRDefault="00AC0A48" w:rsidP="00AC0A48">
      <w:pPr>
        <w:spacing w:after="0"/>
        <w:jc w:val="both"/>
        <w:rPr>
          <w:rFonts w:ascii="Times New Roman" w:hAnsi="Times New Roman" w:cs="Times New Roman"/>
          <w:color w:val="92D050"/>
          <w:sz w:val="24"/>
          <w:szCs w:val="24"/>
        </w:rPr>
      </w:pPr>
    </w:p>
    <w:p w14:paraId="7F728D9B" w14:textId="77777777" w:rsidR="00AC0A48" w:rsidRDefault="00AC0A48" w:rsidP="00AC0A48">
      <w:pPr>
        <w:spacing w:after="0"/>
        <w:jc w:val="center"/>
        <w:rPr>
          <w:rFonts w:ascii="Times New Roman" w:hAnsi="Times New Roman" w:cs="Times New Roman"/>
          <w:b/>
          <w:bCs/>
          <w:i/>
          <w:iCs/>
          <w:sz w:val="24"/>
          <w:szCs w:val="24"/>
          <w:u w:val="single"/>
        </w:rPr>
      </w:pPr>
      <w:r>
        <w:rPr>
          <w:rFonts w:ascii="Times New Roman" w:hAnsi="Times New Roman" w:cs="Times New Roman"/>
          <w:b/>
          <w:bCs/>
          <w:i/>
          <w:iCs/>
          <w:sz w:val="24"/>
          <w:szCs w:val="24"/>
        </w:rPr>
        <w:sym w:font="Wingdings" w:char="F0C4"/>
      </w:r>
      <w:r>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Les dispositifs d’aide face au choc énergétique</w:t>
      </w:r>
    </w:p>
    <w:p w14:paraId="68AF730F" w14:textId="77777777" w:rsidR="00AC0A48" w:rsidRDefault="00AC0A48" w:rsidP="00AC0A48">
      <w:pPr>
        <w:spacing w:after="0"/>
        <w:jc w:val="both"/>
        <w:rPr>
          <w:rFonts w:ascii="Times New Roman" w:hAnsi="Times New Roman" w:cs="Times New Roman"/>
          <w:b/>
          <w:bCs/>
          <w:sz w:val="24"/>
          <w:szCs w:val="24"/>
        </w:rPr>
      </w:pPr>
    </w:p>
    <w:p w14:paraId="2DDDFB1D" w14:textId="77777777" w:rsidR="00AC0A48" w:rsidRDefault="00AC0A48" w:rsidP="00AC0A4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La loi met en œuvre la </w:t>
      </w:r>
      <w:r>
        <w:rPr>
          <w:rFonts w:ascii="Times New Roman" w:eastAsia="Times New Roman" w:hAnsi="Times New Roman" w:cs="Times New Roman"/>
          <w:b/>
          <w:bCs/>
          <w:sz w:val="24"/>
          <w:szCs w:val="24"/>
        </w:rPr>
        <w:t>sortie progressive des dispositifs exceptionnels mis en place durant la crise énergétique</w:t>
      </w:r>
      <w:r>
        <w:rPr>
          <w:rFonts w:ascii="Times New Roman" w:eastAsia="Times New Roman" w:hAnsi="Times New Roman" w:cs="Times New Roman"/>
          <w:sz w:val="24"/>
          <w:szCs w:val="24"/>
        </w:rPr>
        <w:t> en faveur des ménages, des entreprises et des collectivités locales. En vigueur depuis 2022, le bouclier tarifaire pour l'électricité est maintenu. Pour les particuliers clients résidentiels, le gouvernement prévoit le </w:t>
      </w:r>
      <w:r>
        <w:rPr>
          <w:rFonts w:ascii="Times New Roman" w:eastAsia="Times New Roman" w:hAnsi="Times New Roman" w:cs="Times New Roman"/>
          <w:b/>
          <w:bCs/>
          <w:sz w:val="24"/>
          <w:szCs w:val="24"/>
        </w:rPr>
        <w:t>maintien du bouclier tarifaire pour limiter la hausse de l’électricité à au plus 10%</w:t>
      </w:r>
      <w:r>
        <w:rPr>
          <w:rFonts w:ascii="Times New Roman" w:eastAsia="Times New Roman" w:hAnsi="Times New Roman" w:cs="Times New Roman"/>
          <w:sz w:val="24"/>
          <w:szCs w:val="24"/>
        </w:rPr>
        <w:t>. Le texte permet également au gouvernement de mettre en œuvre le bouclier tarifaire pour l’électricité pour </w:t>
      </w:r>
      <w:r>
        <w:rPr>
          <w:rFonts w:ascii="Times New Roman" w:eastAsia="Times New Roman" w:hAnsi="Times New Roman" w:cs="Times New Roman"/>
          <w:b/>
          <w:bCs/>
          <w:sz w:val="24"/>
          <w:szCs w:val="24"/>
        </w:rPr>
        <w:t>les micro-entreprises ou petites collectivités</w:t>
      </w:r>
      <w:r>
        <w:rPr>
          <w:rFonts w:ascii="Times New Roman" w:eastAsia="Times New Roman" w:hAnsi="Times New Roman" w:cs="Times New Roman"/>
          <w:sz w:val="24"/>
          <w:szCs w:val="24"/>
        </w:rPr>
        <w:t> éligibles aux tarifs réglementés de vente de l’électricité ainsi que de prolonger le dispositif </w:t>
      </w:r>
      <w:r>
        <w:rPr>
          <w:rFonts w:ascii="Times New Roman" w:eastAsia="Times New Roman" w:hAnsi="Times New Roman" w:cs="Times New Roman"/>
          <w:b/>
          <w:bCs/>
          <w:sz w:val="24"/>
          <w:szCs w:val="24"/>
        </w:rPr>
        <w:t>d’amortisseur électricité.</w:t>
      </w:r>
    </w:p>
    <w:p w14:paraId="37F75A42" w14:textId="77777777" w:rsidR="00AC0A48" w:rsidRDefault="00AC0A48" w:rsidP="00AC0A48">
      <w:pPr>
        <w:spacing w:after="0"/>
        <w:jc w:val="both"/>
        <w:rPr>
          <w:rFonts w:ascii="Times New Roman" w:eastAsia="Times New Roman" w:hAnsi="Times New Roman" w:cs="Times New Roman"/>
          <w:b/>
          <w:bCs/>
          <w:sz w:val="24"/>
          <w:szCs w:val="24"/>
        </w:rPr>
      </w:pPr>
    </w:p>
    <w:p w14:paraId="274E5DD6" w14:textId="77777777" w:rsidR="00AC0A48" w:rsidRDefault="00AC0A48" w:rsidP="00AC0A4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financer en partie ces mesures, la </w:t>
      </w:r>
      <w:r>
        <w:rPr>
          <w:rFonts w:ascii="Times New Roman" w:eastAsia="Times New Roman" w:hAnsi="Times New Roman" w:cs="Times New Roman"/>
          <w:b/>
          <w:bCs/>
          <w:sz w:val="24"/>
          <w:szCs w:val="24"/>
        </w:rPr>
        <w:t>taxe sur les profits exceptionnels des producteurs d'électricité</w:t>
      </w:r>
      <w:r>
        <w:rPr>
          <w:rFonts w:ascii="Times New Roman" w:eastAsia="Times New Roman" w:hAnsi="Times New Roman" w:cs="Times New Roman"/>
          <w:sz w:val="24"/>
          <w:szCs w:val="24"/>
        </w:rPr>
        <w:t> est prolongée d'un an mais modifiée. Le prélèvement de l'État est limité à 50% de la rente des énergéticiens, </w:t>
      </w:r>
      <w:hyperlink r:id="rId15" w:history="1">
        <w:r>
          <w:rPr>
            <w:rStyle w:val="Lienhypertexte"/>
            <w:rFonts w:ascii="Times New Roman" w:eastAsia="Times New Roman" w:hAnsi="Times New Roman" w:cs="Times New Roman"/>
            <w:sz w:val="24"/>
            <w:szCs w:val="24"/>
          </w:rPr>
          <w:t>contre 90% en 2023</w:t>
        </w:r>
      </w:hyperlink>
      <w:r>
        <w:rPr>
          <w:rFonts w:ascii="Times New Roman" w:eastAsia="Times New Roman" w:hAnsi="Times New Roman" w:cs="Times New Roman"/>
          <w:sz w:val="24"/>
          <w:szCs w:val="24"/>
        </w:rPr>
        <w:t>.</w:t>
      </w:r>
    </w:p>
    <w:p w14:paraId="047295A4" w14:textId="77777777" w:rsidR="00AC0A48" w:rsidRDefault="00AC0A48" w:rsidP="00AC0A48">
      <w:pPr>
        <w:spacing w:after="0"/>
        <w:jc w:val="both"/>
        <w:rPr>
          <w:rFonts w:ascii="Times New Roman" w:eastAsia="Times New Roman" w:hAnsi="Times New Roman" w:cs="Times New Roman"/>
          <w:b/>
          <w:bCs/>
          <w:sz w:val="24"/>
          <w:szCs w:val="24"/>
        </w:rPr>
      </w:pPr>
    </w:p>
    <w:p w14:paraId="3AE35F37" w14:textId="77777777" w:rsidR="00AC0A48" w:rsidRDefault="00AC0A48" w:rsidP="00AC0A48">
      <w:pPr>
        <w:spacing w:after="0"/>
        <w:jc w:val="center"/>
        <w:rPr>
          <w:rFonts w:ascii="Times New Roman" w:hAnsi="Times New Roman" w:cs="Times New Roman"/>
          <w:b/>
          <w:bCs/>
          <w:i/>
          <w:iCs/>
          <w:sz w:val="24"/>
          <w:szCs w:val="24"/>
          <w:u w:val="single"/>
        </w:rPr>
      </w:pPr>
      <w:r>
        <w:rPr>
          <w:rFonts w:ascii="Times New Roman" w:hAnsi="Times New Roman" w:cs="Times New Roman"/>
          <w:b/>
          <w:bCs/>
          <w:i/>
          <w:iCs/>
          <w:sz w:val="24"/>
          <w:szCs w:val="24"/>
        </w:rPr>
        <w:sym w:font="Wingdings" w:char="F0C4"/>
      </w:r>
      <w:r>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Les mesures pour les collectivités locales</w:t>
      </w:r>
    </w:p>
    <w:p w14:paraId="3FC88205" w14:textId="77777777" w:rsidR="00AC0A48" w:rsidRDefault="00AC0A48" w:rsidP="00AC0A48">
      <w:pPr>
        <w:shd w:val="clear" w:color="auto" w:fill="FFFFFF"/>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La </w:t>
      </w:r>
      <w:r>
        <w:rPr>
          <w:rFonts w:ascii="Times New Roman" w:eastAsia="Times New Roman" w:hAnsi="Times New Roman" w:cs="Times New Roman"/>
          <w:b/>
          <w:bCs/>
          <w:i/>
          <w:iCs/>
          <w:sz w:val="24"/>
          <w:szCs w:val="24"/>
        </w:rPr>
        <w:t>dotation globale de fonctionnement (DGF)</w:t>
      </w:r>
      <w:r>
        <w:rPr>
          <w:rFonts w:ascii="Times New Roman" w:eastAsia="Times New Roman" w:hAnsi="Times New Roman" w:cs="Times New Roman"/>
          <w:i/>
          <w:iCs/>
          <w:sz w:val="24"/>
          <w:szCs w:val="24"/>
        </w:rPr>
        <w:t> augmente</w:t>
      </w:r>
      <w:r>
        <w:rPr>
          <w:rFonts w:ascii="Times New Roman" w:eastAsia="Times New Roman" w:hAnsi="Times New Roman" w:cs="Times New Roman"/>
          <w:sz w:val="24"/>
          <w:szCs w:val="24"/>
        </w:rPr>
        <w:t xml:space="preserve"> de 320 millions d'euros par rapport à 2023. </w:t>
      </w:r>
    </w:p>
    <w:p w14:paraId="0A30C6C5" w14:textId="77777777" w:rsidR="00AC0A48" w:rsidRDefault="00AC0A48" w:rsidP="00AC0A48">
      <w:pPr>
        <w:shd w:val="clear" w:color="auto" w:fill="FFFFFF"/>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 </w:t>
      </w:r>
      <w:hyperlink r:id="rId16" w:history="1">
        <w:r>
          <w:rPr>
            <w:rStyle w:val="Lienhypertexte"/>
            <w:rFonts w:ascii="Times New Roman" w:eastAsia="Times New Roman" w:hAnsi="Times New Roman" w:cs="Times New Roman"/>
            <w:b/>
            <w:bCs/>
            <w:sz w:val="24"/>
            <w:szCs w:val="24"/>
          </w:rPr>
          <w:t>fonds vert</w:t>
        </w:r>
      </w:hyperlink>
      <w:r>
        <w:rPr>
          <w:rFonts w:ascii="Times New Roman" w:eastAsia="Times New Roman" w:hAnsi="Times New Roman" w:cs="Times New Roman"/>
          <w:b/>
          <w:bCs/>
          <w:sz w:val="24"/>
          <w:szCs w:val="24"/>
        </w:rPr>
        <w:t> est renforcé</w:t>
      </w:r>
      <w:r>
        <w:rPr>
          <w:rFonts w:ascii="Times New Roman" w:eastAsia="Times New Roman" w:hAnsi="Times New Roman" w:cs="Times New Roman"/>
          <w:sz w:val="24"/>
          <w:szCs w:val="24"/>
        </w:rPr>
        <w:t> : il s'élève à 2,5 milliards d'euros, dont 1,1 milliard d'euros de versements envisagés pour 2024. Une partie sera fléchée vers les plans climat-air-énergie territoriaux (PCAET).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Une compensation par l’État est mise en place au profit des communes et intercommunalités à fiscalité propre qui percevaient jusqu'à présent la taxe d'habitation sur les logements vacants (THLV) et, qui, dans le cadre de la réforme du périmètre des zones tendues, perdront cette ressource.</w:t>
      </w:r>
    </w:p>
    <w:p w14:paraId="0C463BF3" w14:textId="77777777" w:rsidR="00AC0A48" w:rsidRDefault="00AC0A48" w:rsidP="00AC0A48">
      <w:pPr>
        <w:spacing w:after="0"/>
        <w:rPr>
          <w:rFonts w:ascii="Times New Roman" w:hAnsi="Times New Roman" w:cs="Times New Roman"/>
          <w:sz w:val="24"/>
          <w:szCs w:val="24"/>
        </w:rPr>
      </w:pPr>
    </w:p>
    <w:p w14:paraId="7D769E95" w14:textId="77777777" w:rsidR="00AC0A48" w:rsidRDefault="00AC0A48" w:rsidP="00AC0A48">
      <w:pPr>
        <w:spacing w:after="0"/>
        <w:rPr>
          <w:rFonts w:ascii="Times New Roman" w:hAnsi="Times New Roman" w:cs="Times New Roman"/>
          <w:sz w:val="24"/>
          <w:szCs w:val="24"/>
        </w:rPr>
      </w:pPr>
    </w:p>
    <w:p w14:paraId="4AAEBB01" w14:textId="77777777" w:rsidR="00AC0A48" w:rsidRDefault="00AC0A48" w:rsidP="00AC0A48">
      <w:pPr>
        <w:spacing w:after="0"/>
        <w:jc w:val="center"/>
        <w:rPr>
          <w:rFonts w:ascii="Times New Roman" w:hAnsi="Times New Roman" w:cs="Times New Roman"/>
          <w:b/>
          <w:bCs/>
          <w:i/>
          <w:iCs/>
          <w:sz w:val="24"/>
          <w:szCs w:val="24"/>
          <w:u w:val="single"/>
        </w:rPr>
      </w:pPr>
      <w:r>
        <w:rPr>
          <w:rFonts w:ascii="Times New Roman" w:hAnsi="Times New Roman" w:cs="Times New Roman"/>
          <w:b/>
          <w:bCs/>
          <w:i/>
          <w:iCs/>
          <w:sz w:val="24"/>
          <w:szCs w:val="24"/>
        </w:rPr>
        <w:sym w:font="Wingdings" w:char="F0C4"/>
      </w:r>
      <w:r>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Les mesures pour la transition écologique</w:t>
      </w:r>
    </w:p>
    <w:p w14:paraId="2C48FF63" w14:textId="77777777" w:rsidR="00AC0A48" w:rsidRDefault="00AC0A48" w:rsidP="00AC0A48">
      <w:pPr>
        <w:shd w:val="clear" w:color="auto" w:fill="FFFFFF"/>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loi de finances pour 2024 fait de la</w:t>
      </w:r>
      <w:r>
        <w:rPr>
          <w:rFonts w:ascii="Times New Roman" w:eastAsia="Times New Roman" w:hAnsi="Times New Roman" w:cs="Times New Roman"/>
          <w:b/>
          <w:bCs/>
          <w:sz w:val="24"/>
          <w:szCs w:val="24"/>
        </w:rPr>
        <w:t> transition écologique sa priorité</w:t>
      </w:r>
      <w:r>
        <w:rPr>
          <w:rFonts w:ascii="Times New Roman" w:eastAsia="Times New Roman" w:hAnsi="Times New Roman" w:cs="Times New Roman"/>
          <w:sz w:val="24"/>
          <w:szCs w:val="24"/>
        </w:rPr>
        <w:t>, en particulier concernant :</w:t>
      </w:r>
    </w:p>
    <w:p w14:paraId="077A53A2" w14:textId="77777777" w:rsidR="00AC0A48" w:rsidRDefault="00AC0A48" w:rsidP="00AC0A48">
      <w:pPr>
        <w:numPr>
          <w:ilvl w:val="0"/>
          <w:numId w:val="7"/>
        </w:numPr>
        <w:shd w:val="clear" w:color="auto" w:fill="FFFFFF"/>
        <w:spacing w:before="100" w:beforeAutospacing="1"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rénovation de logements et de bâtiments privés comme publics (</w:t>
      </w:r>
      <w:r>
        <w:rPr>
          <w:rFonts w:ascii="Times New Roman" w:eastAsia="Times New Roman" w:hAnsi="Times New Roman" w:cs="Times New Roman"/>
          <w:b/>
          <w:bCs/>
          <w:sz w:val="24"/>
          <w:szCs w:val="24"/>
        </w:rPr>
        <w:t xml:space="preserve">renforcement de </w:t>
      </w:r>
      <w:proofErr w:type="spellStart"/>
      <w:r>
        <w:rPr>
          <w:rFonts w:ascii="Times New Roman" w:eastAsia="Times New Roman" w:hAnsi="Times New Roman" w:cs="Times New Roman"/>
          <w:b/>
          <w:bCs/>
          <w:sz w:val="24"/>
          <w:szCs w:val="24"/>
        </w:rPr>
        <w:t>MaPrimeRénov</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pour accélérer les rénovations d’ampleur, </w:t>
      </w:r>
      <w:r>
        <w:rPr>
          <w:rFonts w:ascii="Times New Roman" w:eastAsia="Times New Roman" w:hAnsi="Times New Roman" w:cs="Times New Roman"/>
          <w:b/>
          <w:bCs/>
          <w:sz w:val="24"/>
          <w:szCs w:val="24"/>
        </w:rPr>
        <w:t xml:space="preserve">aide </w:t>
      </w:r>
      <w:proofErr w:type="spellStart"/>
      <w:r>
        <w:rPr>
          <w:rFonts w:ascii="Times New Roman" w:eastAsia="Times New Roman" w:hAnsi="Times New Roman" w:cs="Times New Roman"/>
          <w:b/>
          <w:bCs/>
          <w:sz w:val="24"/>
          <w:szCs w:val="24"/>
        </w:rPr>
        <w:t>MaPrimeAdapt</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pour financer la réalisation des travaux d’adaptation du logement pour les personnes âgées ou handicapées…) ;</w:t>
      </w:r>
    </w:p>
    <w:p w14:paraId="7AE71915" w14:textId="77777777" w:rsidR="00AC0A48" w:rsidRDefault="00AC0A48" w:rsidP="00AC0A48">
      <w:pPr>
        <w:numPr>
          <w:ilvl w:val="0"/>
          <w:numId w:val="7"/>
        </w:numPr>
        <w:shd w:val="clear" w:color="auto" w:fill="FFFFFF"/>
        <w:spacing w:before="100" w:beforeAutospacing="1"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le</w:t>
      </w:r>
      <w:proofErr w:type="gramEnd"/>
      <w:r>
        <w:rPr>
          <w:rFonts w:ascii="Times New Roman" w:eastAsia="Times New Roman" w:hAnsi="Times New Roman" w:cs="Times New Roman"/>
          <w:sz w:val="24"/>
          <w:szCs w:val="24"/>
        </w:rPr>
        <w:t xml:space="preserve"> verdissement du parc automobile (</w:t>
      </w:r>
      <w:r>
        <w:rPr>
          <w:rFonts w:ascii="Times New Roman" w:eastAsia="Times New Roman" w:hAnsi="Times New Roman" w:cs="Times New Roman"/>
          <w:b/>
          <w:bCs/>
          <w:sz w:val="24"/>
          <w:szCs w:val="24"/>
        </w:rPr>
        <w:t>durcissement de la fiscalité applicable aux véhicules polluants</w:t>
      </w:r>
      <w:r>
        <w:rPr>
          <w:rFonts w:ascii="Times New Roman" w:eastAsia="Times New Roman" w:hAnsi="Times New Roman" w:cs="Times New Roman"/>
          <w:sz w:val="24"/>
          <w:szCs w:val="24"/>
        </w:rPr>
        <w:t>, nouvelle taxe sur les concessions d’autoroutes et aéroportuaires, prolongation jusqu'en 2027 de la réduction d'impôt accordée aux entreprises qui mettent à disposition de leurs salariés une flotte de vélos...) ;</w:t>
      </w:r>
    </w:p>
    <w:p w14:paraId="0EBA336B" w14:textId="77777777" w:rsidR="00AC0A48" w:rsidRDefault="00AC0A48" w:rsidP="00AC0A48">
      <w:pPr>
        <w:numPr>
          <w:ilvl w:val="0"/>
          <w:numId w:val="7"/>
        </w:numPr>
        <w:shd w:val="clear" w:color="auto" w:fill="FFFFFF"/>
        <w:spacing w:before="100" w:beforeAutospacing="1"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compétitivité verte avec la </w:t>
      </w:r>
      <w:r>
        <w:rPr>
          <w:rFonts w:ascii="Times New Roman" w:eastAsia="Times New Roman" w:hAnsi="Times New Roman" w:cs="Times New Roman"/>
          <w:b/>
          <w:bCs/>
          <w:sz w:val="24"/>
          <w:szCs w:val="24"/>
        </w:rPr>
        <w:t>création d'un crédit d'impôt au titre des investissements dans l'industrie verte - C3IV</w:t>
      </w:r>
      <w:r>
        <w:rPr>
          <w:rFonts w:ascii="Times New Roman" w:eastAsia="Times New Roman" w:hAnsi="Times New Roman" w:cs="Times New Roman"/>
          <w:sz w:val="24"/>
          <w:szCs w:val="24"/>
        </w:rPr>
        <w:t>.</w:t>
      </w:r>
    </w:p>
    <w:p w14:paraId="18533BDB" w14:textId="77777777" w:rsidR="00AC0A48" w:rsidRDefault="00AC0A48" w:rsidP="00AC0A48">
      <w:pPr>
        <w:spacing w:after="0"/>
        <w:jc w:val="both"/>
        <w:rPr>
          <w:rFonts w:ascii="Times New Roman" w:eastAsia="Times New Roman" w:hAnsi="Times New Roman" w:cs="Times New Roman"/>
          <w:sz w:val="24"/>
          <w:szCs w:val="24"/>
        </w:rPr>
      </w:pPr>
    </w:p>
    <w:p w14:paraId="4C2C0BF0" w14:textId="77777777" w:rsidR="00AC0A48" w:rsidRDefault="00AC0A48" w:rsidP="00AC0A48">
      <w:pPr>
        <w:spacing w:after="0"/>
        <w:jc w:val="both"/>
        <w:rPr>
          <w:rFonts w:ascii="Times New Roman" w:hAnsi="Times New Roman" w:cs="Times New Roman"/>
          <w:sz w:val="24"/>
          <w:szCs w:val="24"/>
        </w:rPr>
      </w:pPr>
    </w:p>
    <w:p w14:paraId="50D2C5B0" w14:textId="77777777" w:rsidR="00AC0A48" w:rsidRDefault="00AC0A48" w:rsidP="00AC0A48">
      <w:pPr>
        <w:spacing w:after="0" w:line="240" w:lineRule="auto"/>
        <w:rPr>
          <w:rFonts w:ascii="Times New Roman" w:hAnsi="Times New Roman" w:cs="Times New Roman"/>
          <w:b/>
          <w:bCs/>
          <w:i/>
          <w:iCs/>
          <w:sz w:val="24"/>
          <w:szCs w:val="24"/>
          <w:u w:val="single"/>
        </w:rPr>
      </w:pPr>
    </w:p>
    <w:p w14:paraId="40F6C010"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France, ce contexte très dégradé et extrêmement incertain pèse lourdement, depuis plus de 3 ans maintenant, sur l’ensemble des acteurs économiques (entreprises, administrations publiques, associations, ménages…). Pour les seules collectivités, l’équation budgétaire devient chaque année un peu plus complexe, l’Etat continuant de s’appuyer par ailleurs sur elles pour réduire la dépense publique nationale.</w:t>
      </w:r>
    </w:p>
    <w:p w14:paraId="5532F875" w14:textId="77777777" w:rsidR="00AC0A48" w:rsidRDefault="00AC0A48" w:rsidP="00AC0A48">
      <w:pPr>
        <w:pStyle w:val="Paragraphedeliste"/>
        <w:spacing w:after="0" w:line="240" w:lineRule="auto"/>
        <w:jc w:val="both"/>
        <w:rPr>
          <w:rFonts w:ascii="Times New Roman" w:hAnsi="Times New Roman" w:cs="Times New Roman"/>
          <w:b/>
          <w:bCs/>
          <w:sz w:val="24"/>
          <w:szCs w:val="24"/>
          <w:u w:val="single"/>
        </w:rPr>
      </w:pPr>
    </w:p>
    <w:p w14:paraId="1F7287C2" w14:textId="77777777" w:rsidR="00AC0A48" w:rsidRPr="00671D57" w:rsidRDefault="00AC0A48" w:rsidP="00AC0A48">
      <w:pPr>
        <w:pStyle w:val="Paragraphedeliste"/>
        <w:numPr>
          <w:ilvl w:val="0"/>
          <w:numId w:val="6"/>
        </w:numPr>
        <w:spacing w:after="0" w:line="240" w:lineRule="auto"/>
        <w:ind w:left="720"/>
        <w:jc w:val="both"/>
        <w:rPr>
          <w:rFonts w:ascii="Times New Roman" w:hAnsi="Times New Roman" w:cs="Times New Roman"/>
          <w:b/>
          <w:bCs/>
          <w:sz w:val="24"/>
          <w:szCs w:val="24"/>
          <w:u w:val="single"/>
        </w:rPr>
      </w:pPr>
      <w:r w:rsidRPr="00671D57">
        <w:rPr>
          <w:rFonts w:ascii="Times New Roman" w:hAnsi="Times New Roman" w:cs="Times New Roman"/>
          <w:b/>
          <w:bCs/>
          <w:sz w:val="24"/>
          <w:szCs w:val="24"/>
          <w:u w:val="single"/>
        </w:rPr>
        <w:t>Orientations budgétaires du PETR du Nord de l’Yonne</w:t>
      </w:r>
    </w:p>
    <w:p w14:paraId="07CEDC7F" w14:textId="77777777" w:rsidR="00AC0A48" w:rsidRDefault="00AC0A48" w:rsidP="00AC0A48">
      <w:pPr>
        <w:spacing w:after="0" w:line="240" w:lineRule="auto"/>
        <w:jc w:val="both"/>
        <w:rPr>
          <w:rFonts w:ascii="Times New Roman" w:hAnsi="Times New Roman" w:cs="Times New Roman"/>
          <w:sz w:val="24"/>
          <w:szCs w:val="24"/>
        </w:rPr>
      </w:pPr>
    </w:p>
    <w:p w14:paraId="25ED9E66"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PETR du Nord de l’Yonne se trouve dans une perspective de montée en puissance pour l’année 2024. L’élaboration d’un Contrat Local de Santé marque une nouvelle étape en travaillant de manière élargie sur l’attractivité de notre territoire pour les professionnels de santé. Cette nouvelle politique nécessitera la création de trois nouveaux postes d’animation pour la mise en œuvre de son programme d’action. </w:t>
      </w:r>
    </w:p>
    <w:p w14:paraId="27E2739E" w14:textId="77777777" w:rsidR="00AC0A48" w:rsidRDefault="00AC0A48" w:rsidP="00AC0A48">
      <w:pPr>
        <w:spacing w:after="0" w:line="240" w:lineRule="auto"/>
        <w:jc w:val="both"/>
        <w:rPr>
          <w:rFonts w:ascii="Times New Roman" w:hAnsi="Times New Roman" w:cs="Times New Roman"/>
          <w:sz w:val="24"/>
          <w:szCs w:val="24"/>
        </w:rPr>
      </w:pPr>
    </w:p>
    <w:p w14:paraId="357A2F98"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réalisation d’un avenant au contrat </w:t>
      </w:r>
      <w:proofErr w:type="spellStart"/>
      <w:r>
        <w:rPr>
          <w:rFonts w:ascii="Times New Roman" w:hAnsi="Times New Roman" w:cs="Times New Roman"/>
          <w:sz w:val="24"/>
          <w:szCs w:val="24"/>
        </w:rPr>
        <w:t>fluvestre</w:t>
      </w:r>
      <w:proofErr w:type="spellEnd"/>
      <w:r>
        <w:rPr>
          <w:rFonts w:ascii="Times New Roman" w:hAnsi="Times New Roman" w:cs="Times New Roman"/>
          <w:sz w:val="24"/>
          <w:szCs w:val="24"/>
        </w:rPr>
        <w:t xml:space="preserve"> avec le Conseil Régional de Bourgogne-Franche-Comté pour la période 2024-2027 s’inscrit dans la continuité de la précédente programmation. La signature de cet avenant est néanmoins conditionnée au recrutement d’une animation dédiée pour assurer la réalisation du projet. En plus de l’animation de ce contrat, la personne recrutée jouera</w:t>
      </w:r>
      <w:r w:rsidRPr="005F0D37">
        <w:rPr>
          <w:rFonts w:ascii="Times New Roman" w:hAnsi="Times New Roman" w:cs="Times New Roman"/>
          <w:sz w:val="24"/>
          <w:szCs w:val="24"/>
        </w:rPr>
        <w:t xml:space="preserve"> un rôle d’accompagnement stratégique à l’échelle du territoire, d’accompagnement technique des porteurs au montage des projets</w:t>
      </w:r>
      <w:r>
        <w:rPr>
          <w:rFonts w:ascii="Times New Roman" w:hAnsi="Times New Roman" w:cs="Times New Roman"/>
          <w:sz w:val="24"/>
          <w:szCs w:val="24"/>
        </w:rPr>
        <w:t xml:space="preserve"> </w:t>
      </w:r>
      <w:r w:rsidRPr="005F0D37">
        <w:rPr>
          <w:rFonts w:ascii="Times New Roman" w:hAnsi="Times New Roman" w:cs="Times New Roman"/>
          <w:sz w:val="24"/>
          <w:szCs w:val="24"/>
        </w:rPr>
        <w:t>mais aussi d’accompagnement financier pour les appuyer à optimiser les plans de financement en fonction des différents dispositifs de l’Europe, de la Région, de l’Etat ou du Conseil Départemental.</w:t>
      </w:r>
    </w:p>
    <w:p w14:paraId="2B80A0BA" w14:textId="77777777" w:rsidR="00AC0A48" w:rsidRDefault="00AC0A48" w:rsidP="00AC0A48">
      <w:pPr>
        <w:spacing w:after="0" w:line="240" w:lineRule="auto"/>
        <w:jc w:val="both"/>
        <w:rPr>
          <w:rFonts w:ascii="Times New Roman" w:hAnsi="Times New Roman" w:cs="Times New Roman"/>
          <w:sz w:val="24"/>
          <w:szCs w:val="24"/>
        </w:rPr>
      </w:pPr>
    </w:p>
    <w:p w14:paraId="00A2D67E" w14:textId="77777777" w:rsidR="00AC0A48" w:rsidRDefault="00AC0A48" w:rsidP="00AC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2024, le PETR poursuivra la dynamique engagée dans le cadre d’</w:t>
      </w:r>
      <w:proofErr w:type="spellStart"/>
      <w:r>
        <w:rPr>
          <w:rFonts w:ascii="Times New Roman" w:hAnsi="Times New Roman" w:cs="Times New Roman"/>
          <w:sz w:val="24"/>
          <w:szCs w:val="24"/>
        </w:rPr>
        <w:t>AgriParis</w:t>
      </w:r>
      <w:proofErr w:type="spellEnd"/>
      <w:r>
        <w:rPr>
          <w:rFonts w:ascii="Times New Roman" w:hAnsi="Times New Roman" w:cs="Times New Roman"/>
          <w:sz w:val="24"/>
          <w:szCs w:val="24"/>
        </w:rPr>
        <w:t xml:space="preserve"> Seine, association dont nous sommes membre fondateur et adhérents. Depuis mai 2023, cette démarche a été renforcée par l’AMI ‘’Seine Nourricière’’ de la Banque des Territoires. Dans ce cadre, le PETR du Nord de l’Yonne envisage de réaliser une étude complémentaire à celle de Seine Nourricière concernant les filières alimentant la restauration collective durable afin d’affiner la connaissance des filières existantes et potentielles sur notre territoire. </w:t>
      </w:r>
    </w:p>
    <w:p w14:paraId="020B47DD" w14:textId="77777777" w:rsidR="00AC0A48" w:rsidRDefault="00AC0A48" w:rsidP="00AC0A48">
      <w:pPr>
        <w:spacing w:after="0" w:line="240" w:lineRule="auto"/>
        <w:jc w:val="both"/>
        <w:rPr>
          <w:rFonts w:ascii="Times New Roman" w:hAnsi="Times New Roman" w:cs="Times New Roman"/>
          <w:sz w:val="24"/>
          <w:szCs w:val="24"/>
        </w:rPr>
      </w:pPr>
    </w:p>
    <w:p w14:paraId="131637A3" w14:textId="7FABFC87" w:rsidR="00207ADF" w:rsidRDefault="00AC0A48" w:rsidP="00AC0A48">
      <w:pPr>
        <w:spacing w:after="0" w:line="240" w:lineRule="auto"/>
        <w:jc w:val="both"/>
        <w:rPr>
          <w:rFonts w:ascii="Times New Roman" w:hAnsi="Times New Roman" w:cs="Times New Roman"/>
          <w:sz w:val="24"/>
          <w:szCs w:val="24"/>
        </w:rPr>
        <w:sectPr w:rsidR="00207ADF" w:rsidSect="00C52819">
          <w:headerReference w:type="default" r:id="rId17"/>
          <w:footerReference w:type="default" r:id="rId18"/>
          <w:pgSz w:w="11906" w:h="16838"/>
          <w:pgMar w:top="1417" w:right="1417" w:bottom="1417" w:left="1417" w:header="708" w:footer="708" w:gutter="0"/>
          <w:cols w:space="708"/>
          <w:docGrid w:linePitch="360"/>
        </w:sectPr>
      </w:pPr>
      <w:r>
        <w:rPr>
          <w:rFonts w:ascii="Times New Roman" w:hAnsi="Times New Roman" w:cs="Times New Roman"/>
          <w:sz w:val="24"/>
          <w:szCs w:val="24"/>
        </w:rPr>
        <w:t xml:space="preserve">Enfin, il est précisé que le PETR présente un excédent reporté du budget 2023 de 82972,07 euros. Il est également précisé que la subvention régionale pour le poste de chef de projet transition n’avait pas été prise en compte dans le remboursement fait à la CCJ en 2023 (la subvention n’ayant pas encore été versée). Un report de 25000 euros a été fait sur l’année 2024 réduisant d’autant la somme due à la CCJ pour le portage du poste. Par conséquent, ces deux éléments permettent d’amoindrir la hausse du montant de la cotisation pour l’année 2024. Néanmoins, une nouvelle hausse est à prévoir pour l’année 2025. </w:t>
      </w:r>
    </w:p>
    <w:p w14:paraId="755CD96B" w14:textId="77777777" w:rsidR="00AC0A48" w:rsidRDefault="00AC0A48" w:rsidP="00AC0A48">
      <w:pPr>
        <w:spacing w:after="0" w:line="240" w:lineRule="auto"/>
        <w:jc w:val="both"/>
        <w:rPr>
          <w:rFonts w:ascii="Times New Roman" w:hAnsi="Times New Roman" w:cs="Times New Roman"/>
          <w:sz w:val="24"/>
          <w:szCs w:val="24"/>
        </w:rPr>
      </w:pPr>
    </w:p>
    <w:tbl>
      <w:tblPr>
        <w:tblW w:w="14672" w:type="dxa"/>
        <w:tblCellMar>
          <w:top w:w="15" w:type="dxa"/>
          <w:left w:w="70" w:type="dxa"/>
          <w:right w:w="70" w:type="dxa"/>
        </w:tblCellMar>
        <w:tblLook w:val="04A0" w:firstRow="1" w:lastRow="0" w:firstColumn="1" w:lastColumn="0" w:noHBand="0" w:noVBand="1"/>
      </w:tblPr>
      <w:tblGrid>
        <w:gridCol w:w="5512"/>
        <w:gridCol w:w="2291"/>
        <w:gridCol w:w="2341"/>
        <w:gridCol w:w="1634"/>
        <w:gridCol w:w="2686"/>
        <w:gridCol w:w="208"/>
      </w:tblGrid>
      <w:tr w:rsidR="00AC0A48" w:rsidRPr="00123266" w14:paraId="59197E2C" w14:textId="77777777" w:rsidTr="00207ADF">
        <w:trPr>
          <w:gridAfter w:val="1"/>
          <w:wAfter w:w="208" w:type="dxa"/>
          <w:trHeight w:val="406"/>
        </w:trPr>
        <w:tc>
          <w:tcPr>
            <w:tcW w:w="14464" w:type="dxa"/>
            <w:gridSpan w:val="5"/>
            <w:tcBorders>
              <w:top w:val="single" w:sz="12" w:space="0" w:color="auto"/>
              <w:left w:val="single" w:sz="12" w:space="0" w:color="auto"/>
              <w:bottom w:val="single" w:sz="12" w:space="0" w:color="auto"/>
              <w:right w:val="single" w:sz="12" w:space="0" w:color="auto"/>
            </w:tcBorders>
            <w:shd w:val="clear" w:color="000000" w:fill="D0CECE"/>
            <w:vAlign w:val="center"/>
            <w:hideMark/>
          </w:tcPr>
          <w:p w14:paraId="060DC3B4"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Tableau récapitulatif des dépenses et des recettes</w:t>
            </w:r>
          </w:p>
        </w:tc>
      </w:tr>
      <w:tr w:rsidR="00AC0A48" w:rsidRPr="00123266" w14:paraId="1CF28C7E" w14:textId="77777777" w:rsidTr="00207ADF">
        <w:trPr>
          <w:gridAfter w:val="1"/>
          <w:wAfter w:w="208" w:type="dxa"/>
          <w:trHeight w:val="509"/>
        </w:trPr>
        <w:tc>
          <w:tcPr>
            <w:tcW w:w="14464" w:type="dxa"/>
            <w:gridSpan w:val="5"/>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0A3726" w14:textId="77777777" w:rsidR="00AC0A48" w:rsidRPr="00123266" w:rsidRDefault="00AC0A48" w:rsidP="005A224F">
            <w:pPr>
              <w:spacing w:after="0" w:line="240" w:lineRule="auto"/>
              <w:jc w:val="center"/>
              <w:rPr>
                <w:rFonts w:ascii="Calibri" w:eastAsia="Times New Roman" w:hAnsi="Calibri" w:cs="Calibri"/>
                <w:color w:val="000000"/>
                <w:sz w:val="72"/>
                <w:szCs w:val="72"/>
              </w:rPr>
            </w:pPr>
            <w:r w:rsidRPr="00123266">
              <w:rPr>
                <w:rFonts w:ascii="Calibri" w:eastAsia="Times New Roman" w:hAnsi="Calibri" w:cs="Calibri"/>
                <w:color w:val="000000"/>
                <w:sz w:val="72"/>
                <w:szCs w:val="72"/>
              </w:rPr>
              <w:t xml:space="preserve">En fonctionnement </w:t>
            </w:r>
          </w:p>
        </w:tc>
      </w:tr>
      <w:tr w:rsidR="00207ADF" w:rsidRPr="00123266" w14:paraId="175A34A4" w14:textId="77777777" w:rsidTr="00207ADF">
        <w:trPr>
          <w:trHeight w:val="598"/>
        </w:trPr>
        <w:tc>
          <w:tcPr>
            <w:tcW w:w="14464" w:type="dxa"/>
            <w:gridSpan w:val="5"/>
            <w:vMerge/>
            <w:tcBorders>
              <w:top w:val="single" w:sz="12" w:space="0" w:color="auto"/>
              <w:left w:val="single" w:sz="12" w:space="0" w:color="auto"/>
              <w:bottom w:val="single" w:sz="12" w:space="0" w:color="auto"/>
              <w:right w:val="single" w:sz="12" w:space="0" w:color="auto"/>
            </w:tcBorders>
            <w:vAlign w:val="center"/>
            <w:hideMark/>
          </w:tcPr>
          <w:p w14:paraId="20046F87" w14:textId="77777777" w:rsidR="00AC0A48" w:rsidRPr="00123266" w:rsidRDefault="00AC0A48" w:rsidP="005A224F">
            <w:pPr>
              <w:spacing w:after="0" w:line="240" w:lineRule="auto"/>
              <w:rPr>
                <w:rFonts w:ascii="Calibri" w:eastAsia="Times New Roman" w:hAnsi="Calibri" w:cs="Calibri"/>
                <w:color w:val="000000"/>
                <w:sz w:val="72"/>
                <w:szCs w:val="72"/>
              </w:rPr>
            </w:pPr>
          </w:p>
        </w:tc>
        <w:tc>
          <w:tcPr>
            <w:tcW w:w="208" w:type="dxa"/>
            <w:tcBorders>
              <w:top w:val="nil"/>
              <w:left w:val="nil"/>
              <w:bottom w:val="nil"/>
              <w:right w:val="nil"/>
            </w:tcBorders>
            <w:shd w:val="clear" w:color="auto" w:fill="auto"/>
            <w:noWrap/>
            <w:vAlign w:val="bottom"/>
            <w:hideMark/>
          </w:tcPr>
          <w:p w14:paraId="653758E5" w14:textId="77777777" w:rsidR="00AC0A48" w:rsidRPr="00123266" w:rsidRDefault="00AC0A48" w:rsidP="005A224F">
            <w:pPr>
              <w:spacing w:after="0" w:line="240" w:lineRule="auto"/>
              <w:jc w:val="center"/>
              <w:rPr>
                <w:rFonts w:ascii="Calibri" w:eastAsia="Times New Roman" w:hAnsi="Calibri" w:cs="Calibri"/>
                <w:color w:val="000000"/>
                <w:sz w:val="72"/>
                <w:szCs w:val="72"/>
              </w:rPr>
            </w:pPr>
          </w:p>
        </w:tc>
      </w:tr>
      <w:tr w:rsidR="00207ADF" w:rsidRPr="00123266" w14:paraId="7AD7AE92" w14:textId="77777777" w:rsidTr="00207ADF">
        <w:trPr>
          <w:trHeight w:val="406"/>
        </w:trPr>
        <w:tc>
          <w:tcPr>
            <w:tcW w:w="7803" w:type="dxa"/>
            <w:gridSpan w:val="2"/>
            <w:tcBorders>
              <w:top w:val="single" w:sz="12" w:space="0" w:color="auto"/>
              <w:left w:val="single" w:sz="12" w:space="0" w:color="auto"/>
              <w:bottom w:val="single" w:sz="12" w:space="0" w:color="auto"/>
              <w:right w:val="single" w:sz="12" w:space="0" w:color="auto"/>
            </w:tcBorders>
            <w:shd w:val="clear" w:color="000000" w:fill="ED7D31"/>
            <w:vAlign w:val="center"/>
            <w:hideMark/>
          </w:tcPr>
          <w:p w14:paraId="7AA23D2F"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 xml:space="preserve"> Dépenses </w:t>
            </w:r>
          </w:p>
        </w:tc>
        <w:tc>
          <w:tcPr>
            <w:tcW w:w="3974" w:type="dxa"/>
            <w:gridSpan w:val="2"/>
            <w:tcBorders>
              <w:top w:val="single" w:sz="12" w:space="0" w:color="auto"/>
              <w:left w:val="nil"/>
              <w:bottom w:val="single" w:sz="12" w:space="0" w:color="auto"/>
              <w:right w:val="single" w:sz="12" w:space="0" w:color="auto"/>
            </w:tcBorders>
            <w:shd w:val="clear" w:color="000000" w:fill="70AD47"/>
            <w:noWrap/>
            <w:vAlign w:val="center"/>
            <w:hideMark/>
          </w:tcPr>
          <w:p w14:paraId="3D122A76"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Recettes</w:t>
            </w:r>
          </w:p>
        </w:tc>
        <w:tc>
          <w:tcPr>
            <w:tcW w:w="2685" w:type="dxa"/>
            <w:tcBorders>
              <w:top w:val="nil"/>
              <w:left w:val="nil"/>
              <w:bottom w:val="single" w:sz="12" w:space="0" w:color="auto"/>
              <w:right w:val="single" w:sz="12" w:space="0" w:color="auto"/>
            </w:tcBorders>
            <w:shd w:val="clear" w:color="000000" w:fill="A5A5A5"/>
            <w:noWrap/>
            <w:vAlign w:val="center"/>
            <w:hideMark/>
          </w:tcPr>
          <w:p w14:paraId="7CF3CA67"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A rembourser à collectivité porteuse</w:t>
            </w:r>
          </w:p>
        </w:tc>
        <w:tc>
          <w:tcPr>
            <w:tcW w:w="208" w:type="dxa"/>
            <w:vAlign w:val="center"/>
            <w:hideMark/>
          </w:tcPr>
          <w:p w14:paraId="2FA8D3F2"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34F6DF18" w14:textId="77777777" w:rsidTr="00207ADF">
        <w:trPr>
          <w:trHeight w:val="676"/>
        </w:trPr>
        <w:tc>
          <w:tcPr>
            <w:tcW w:w="14464" w:type="dxa"/>
            <w:gridSpan w:val="5"/>
            <w:tcBorders>
              <w:top w:val="single" w:sz="12" w:space="0" w:color="auto"/>
              <w:left w:val="single" w:sz="12" w:space="0" w:color="auto"/>
              <w:bottom w:val="single" w:sz="12" w:space="0" w:color="auto"/>
              <w:right w:val="single" w:sz="12" w:space="0" w:color="auto"/>
            </w:tcBorders>
            <w:shd w:val="clear" w:color="000000" w:fill="9BC2E6"/>
            <w:vAlign w:val="center"/>
            <w:hideMark/>
          </w:tcPr>
          <w:p w14:paraId="3F511811" w14:textId="77777777" w:rsidR="00AC0A48" w:rsidRPr="00123266" w:rsidRDefault="00AC0A48" w:rsidP="005A224F">
            <w:pPr>
              <w:spacing w:after="0" w:line="240" w:lineRule="auto"/>
              <w:jc w:val="center"/>
              <w:rPr>
                <w:rFonts w:ascii="Calibri" w:eastAsia="Times New Roman" w:hAnsi="Calibri" w:cs="Calibri"/>
                <w:color w:val="000000"/>
                <w:sz w:val="36"/>
                <w:szCs w:val="36"/>
              </w:rPr>
            </w:pPr>
            <w:r w:rsidRPr="00123266">
              <w:rPr>
                <w:rFonts w:ascii="Calibri" w:eastAsia="Times New Roman" w:hAnsi="Calibri" w:cs="Calibri"/>
                <w:color w:val="000000"/>
                <w:sz w:val="36"/>
                <w:szCs w:val="36"/>
              </w:rPr>
              <w:t>1. Ressources humaines</w:t>
            </w:r>
          </w:p>
        </w:tc>
        <w:tc>
          <w:tcPr>
            <w:tcW w:w="208" w:type="dxa"/>
            <w:vAlign w:val="center"/>
            <w:hideMark/>
          </w:tcPr>
          <w:p w14:paraId="251515ED"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138774D1" w14:textId="77777777" w:rsidTr="00207ADF">
        <w:trPr>
          <w:trHeight w:val="676"/>
        </w:trPr>
        <w:tc>
          <w:tcPr>
            <w:tcW w:w="11778" w:type="dxa"/>
            <w:gridSpan w:val="4"/>
            <w:tcBorders>
              <w:top w:val="single" w:sz="12" w:space="0" w:color="auto"/>
              <w:left w:val="single" w:sz="12" w:space="0" w:color="auto"/>
              <w:bottom w:val="single" w:sz="12" w:space="0" w:color="auto"/>
              <w:right w:val="single" w:sz="12" w:space="0" w:color="auto"/>
            </w:tcBorders>
            <w:shd w:val="clear" w:color="000000" w:fill="9BC2E6"/>
            <w:vAlign w:val="center"/>
            <w:hideMark/>
          </w:tcPr>
          <w:p w14:paraId="7DD965D2" w14:textId="77777777" w:rsidR="00AC0A48" w:rsidRPr="00123266" w:rsidRDefault="00AC0A48" w:rsidP="005A224F">
            <w:pPr>
              <w:spacing w:after="0" w:line="240" w:lineRule="auto"/>
              <w:jc w:val="center"/>
              <w:rPr>
                <w:rFonts w:ascii="Calibri" w:eastAsia="Times New Roman" w:hAnsi="Calibri" w:cs="Calibri"/>
                <w:color w:val="000000"/>
                <w:sz w:val="36"/>
                <w:szCs w:val="36"/>
              </w:rPr>
            </w:pPr>
            <w:r w:rsidRPr="00123266">
              <w:rPr>
                <w:rFonts w:ascii="Calibri" w:eastAsia="Times New Roman" w:hAnsi="Calibri" w:cs="Calibri"/>
                <w:color w:val="000000"/>
                <w:sz w:val="36"/>
                <w:szCs w:val="36"/>
              </w:rPr>
              <w:t>Postes portés par la Communauté de communes du Jovinien</w:t>
            </w:r>
          </w:p>
        </w:tc>
        <w:tc>
          <w:tcPr>
            <w:tcW w:w="2685" w:type="dxa"/>
            <w:tcBorders>
              <w:top w:val="nil"/>
              <w:left w:val="nil"/>
              <w:bottom w:val="single" w:sz="12" w:space="0" w:color="auto"/>
              <w:right w:val="single" w:sz="12" w:space="0" w:color="auto"/>
            </w:tcBorders>
            <w:shd w:val="clear" w:color="000000" w:fill="9BC2E6"/>
            <w:vAlign w:val="center"/>
            <w:hideMark/>
          </w:tcPr>
          <w:p w14:paraId="18241BC8" w14:textId="77777777" w:rsidR="00AC0A48" w:rsidRPr="00123266" w:rsidRDefault="00AC0A48" w:rsidP="005A224F">
            <w:pPr>
              <w:spacing w:after="0" w:line="240" w:lineRule="auto"/>
              <w:jc w:val="center"/>
              <w:rPr>
                <w:rFonts w:ascii="Calibri" w:eastAsia="Times New Roman" w:hAnsi="Calibri" w:cs="Calibri"/>
                <w:color w:val="000000"/>
                <w:sz w:val="36"/>
                <w:szCs w:val="36"/>
              </w:rPr>
            </w:pPr>
            <w:r w:rsidRPr="00123266">
              <w:rPr>
                <w:rFonts w:ascii="Calibri" w:eastAsia="Times New Roman" w:hAnsi="Calibri" w:cs="Calibri"/>
                <w:color w:val="000000"/>
                <w:sz w:val="36"/>
                <w:szCs w:val="36"/>
              </w:rPr>
              <w:t>A rembourser à la CCJ</w:t>
            </w:r>
          </w:p>
        </w:tc>
        <w:tc>
          <w:tcPr>
            <w:tcW w:w="208" w:type="dxa"/>
            <w:vAlign w:val="center"/>
            <w:hideMark/>
          </w:tcPr>
          <w:p w14:paraId="3C4A901D"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43343C33" w14:textId="77777777" w:rsidTr="00207ADF">
        <w:trPr>
          <w:trHeight w:val="676"/>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4E9925F4"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1 ETP-Chef de Projet Transition</w:t>
            </w:r>
          </w:p>
        </w:tc>
        <w:tc>
          <w:tcPr>
            <w:tcW w:w="2291" w:type="dxa"/>
            <w:tcBorders>
              <w:top w:val="nil"/>
              <w:left w:val="nil"/>
              <w:bottom w:val="single" w:sz="12" w:space="0" w:color="auto"/>
              <w:right w:val="single" w:sz="12" w:space="0" w:color="auto"/>
            </w:tcBorders>
            <w:shd w:val="clear" w:color="auto" w:fill="auto"/>
            <w:noWrap/>
            <w:vAlign w:val="center"/>
            <w:hideMark/>
          </w:tcPr>
          <w:p w14:paraId="6451EC09"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43 438,00 €</w:t>
            </w:r>
          </w:p>
        </w:tc>
        <w:tc>
          <w:tcPr>
            <w:tcW w:w="2341" w:type="dxa"/>
            <w:tcBorders>
              <w:top w:val="nil"/>
              <w:left w:val="nil"/>
              <w:bottom w:val="single" w:sz="12" w:space="0" w:color="auto"/>
              <w:right w:val="single" w:sz="12" w:space="0" w:color="auto"/>
            </w:tcBorders>
            <w:shd w:val="clear" w:color="auto" w:fill="auto"/>
            <w:noWrap/>
            <w:vAlign w:val="center"/>
            <w:hideMark/>
          </w:tcPr>
          <w:p w14:paraId="35D912C6"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Subvention régionale </w:t>
            </w:r>
          </w:p>
        </w:tc>
        <w:tc>
          <w:tcPr>
            <w:tcW w:w="1633" w:type="dxa"/>
            <w:tcBorders>
              <w:top w:val="nil"/>
              <w:left w:val="nil"/>
              <w:bottom w:val="single" w:sz="12" w:space="0" w:color="auto"/>
              <w:right w:val="single" w:sz="12" w:space="0" w:color="auto"/>
            </w:tcBorders>
            <w:shd w:val="clear" w:color="auto" w:fill="auto"/>
            <w:noWrap/>
            <w:vAlign w:val="center"/>
            <w:hideMark/>
          </w:tcPr>
          <w:p w14:paraId="63B21948"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19 547,10 €</w:t>
            </w:r>
          </w:p>
        </w:tc>
        <w:tc>
          <w:tcPr>
            <w:tcW w:w="2685" w:type="dxa"/>
            <w:vMerge w:val="restart"/>
            <w:tcBorders>
              <w:top w:val="nil"/>
              <w:left w:val="single" w:sz="12" w:space="0" w:color="auto"/>
              <w:bottom w:val="single" w:sz="12" w:space="0" w:color="000000"/>
              <w:right w:val="single" w:sz="12" w:space="0" w:color="auto"/>
            </w:tcBorders>
            <w:shd w:val="clear" w:color="000000" w:fill="FFC7CE"/>
            <w:vAlign w:val="center"/>
            <w:hideMark/>
          </w:tcPr>
          <w:p w14:paraId="4280D9D0" w14:textId="77777777" w:rsidR="00AC0A48" w:rsidRPr="00123266" w:rsidRDefault="00AC0A48" w:rsidP="005A224F">
            <w:pPr>
              <w:spacing w:after="0" w:line="240" w:lineRule="auto"/>
              <w:jc w:val="center"/>
              <w:rPr>
                <w:rFonts w:ascii="Calibri" w:eastAsia="Times New Roman" w:hAnsi="Calibri" w:cs="Calibri"/>
                <w:color w:val="9C0006"/>
              </w:rPr>
            </w:pPr>
            <w:r w:rsidRPr="00123266">
              <w:rPr>
                <w:rFonts w:ascii="Calibri" w:eastAsia="Times New Roman" w:hAnsi="Calibri" w:cs="Calibri"/>
                <w:color w:val="9C0006"/>
              </w:rPr>
              <w:t>20 290,90 €</w:t>
            </w:r>
          </w:p>
        </w:tc>
        <w:tc>
          <w:tcPr>
            <w:tcW w:w="208" w:type="dxa"/>
            <w:vAlign w:val="center"/>
            <w:hideMark/>
          </w:tcPr>
          <w:p w14:paraId="6430E7A9"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6814E96A" w14:textId="77777777" w:rsidTr="00207ADF">
        <w:trPr>
          <w:trHeight w:val="822"/>
        </w:trPr>
        <w:tc>
          <w:tcPr>
            <w:tcW w:w="5512" w:type="dxa"/>
            <w:tcBorders>
              <w:top w:val="nil"/>
              <w:left w:val="single" w:sz="12" w:space="0" w:color="auto"/>
              <w:bottom w:val="single" w:sz="12" w:space="0" w:color="auto"/>
              <w:right w:val="single" w:sz="12" w:space="0" w:color="auto"/>
            </w:tcBorders>
            <w:shd w:val="clear" w:color="auto" w:fill="auto"/>
            <w:vAlign w:val="center"/>
            <w:hideMark/>
          </w:tcPr>
          <w:p w14:paraId="45F64964"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Frais agent (heures supplémentaires, frais de déplacement, formation, matériel, etc.)</w:t>
            </w:r>
          </w:p>
        </w:tc>
        <w:tc>
          <w:tcPr>
            <w:tcW w:w="2291" w:type="dxa"/>
            <w:tcBorders>
              <w:top w:val="nil"/>
              <w:left w:val="nil"/>
              <w:bottom w:val="single" w:sz="12" w:space="0" w:color="auto"/>
              <w:right w:val="single" w:sz="12" w:space="0" w:color="auto"/>
            </w:tcBorders>
            <w:shd w:val="clear" w:color="auto" w:fill="auto"/>
            <w:noWrap/>
            <w:vAlign w:val="center"/>
            <w:hideMark/>
          </w:tcPr>
          <w:p w14:paraId="146A6B81"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3 000,00 €</w:t>
            </w:r>
          </w:p>
        </w:tc>
        <w:tc>
          <w:tcPr>
            <w:tcW w:w="2341" w:type="dxa"/>
            <w:tcBorders>
              <w:top w:val="nil"/>
              <w:left w:val="nil"/>
              <w:bottom w:val="single" w:sz="12" w:space="0" w:color="auto"/>
              <w:right w:val="single" w:sz="12" w:space="0" w:color="auto"/>
            </w:tcBorders>
            <w:shd w:val="clear" w:color="000000" w:fill="FFFFFF"/>
            <w:vAlign w:val="center"/>
            <w:hideMark/>
          </w:tcPr>
          <w:p w14:paraId="51AAF619"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 xml:space="preserve">Subvention régionale 2023 non encore reversée par la CCJ </w:t>
            </w:r>
          </w:p>
        </w:tc>
        <w:tc>
          <w:tcPr>
            <w:tcW w:w="1633" w:type="dxa"/>
            <w:tcBorders>
              <w:top w:val="nil"/>
              <w:left w:val="nil"/>
              <w:bottom w:val="single" w:sz="12" w:space="0" w:color="auto"/>
              <w:right w:val="single" w:sz="12" w:space="0" w:color="auto"/>
            </w:tcBorders>
            <w:shd w:val="clear" w:color="000000" w:fill="FFFFFF"/>
            <w:vAlign w:val="center"/>
            <w:hideMark/>
          </w:tcPr>
          <w:p w14:paraId="26B00CCD"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25 000,00 €</w:t>
            </w:r>
          </w:p>
        </w:tc>
        <w:tc>
          <w:tcPr>
            <w:tcW w:w="2685" w:type="dxa"/>
            <w:vMerge/>
            <w:tcBorders>
              <w:top w:val="nil"/>
              <w:left w:val="single" w:sz="12" w:space="0" w:color="auto"/>
              <w:bottom w:val="single" w:sz="12" w:space="0" w:color="000000"/>
              <w:right w:val="single" w:sz="12" w:space="0" w:color="auto"/>
            </w:tcBorders>
            <w:vAlign w:val="center"/>
            <w:hideMark/>
          </w:tcPr>
          <w:p w14:paraId="4AE7E7A5"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3DAE703F"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48E31B94" w14:textId="77777777" w:rsidTr="00207ADF">
        <w:trPr>
          <w:trHeight w:val="406"/>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054B811F"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 xml:space="preserve">1 ETP - Chargé de mission mobilité et attractivité </w:t>
            </w:r>
          </w:p>
        </w:tc>
        <w:tc>
          <w:tcPr>
            <w:tcW w:w="2291" w:type="dxa"/>
            <w:tcBorders>
              <w:top w:val="nil"/>
              <w:left w:val="nil"/>
              <w:bottom w:val="single" w:sz="12" w:space="0" w:color="auto"/>
              <w:right w:val="single" w:sz="12" w:space="0" w:color="auto"/>
            </w:tcBorders>
            <w:shd w:val="clear" w:color="000000" w:fill="FFFFFF"/>
            <w:vAlign w:val="center"/>
            <w:hideMark/>
          </w:tcPr>
          <w:p w14:paraId="3CA52E2C"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28 000,00 €</w:t>
            </w:r>
          </w:p>
        </w:tc>
        <w:tc>
          <w:tcPr>
            <w:tcW w:w="2341" w:type="dxa"/>
            <w:tcBorders>
              <w:top w:val="nil"/>
              <w:left w:val="nil"/>
              <w:bottom w:val="single" w:sz="12" w:space="0" w:color="auto"/>
              <w:right w:val="single" w:sz="12" w:space="0" w:color="auto"/>
            </w:tcBorders>
            <w:shd w:val="clear" w:color="auto" w:fill="auto"/>
            <w:noWrap/>
            <w:vAlign w:val="center"/>
            <w:hideMark/>
          </w:tcPr>
          <w:p w14:paraId="27E91265"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Subvention régionale </w:t>
            </w:r>
          </w:p>
        </w:tc>
        <w:tc>
          <w:tcPr>
            <w:tcW w:w="1633" w:type="dxa"/>
            <w:tcBorders>
              <w:top w:val="nil"/>
              <w:left w:val="nil"/>
              <w:bottom w:val="single" w:sz="12" w:space="0" w:color="auto"/>
              <w:right w:val="single" w:sz="12" w:space="0" w:color="auto"/>
            </w:tcBorders>
            <w:shd w:val="clear" w:color="auto" w:fill="auto"/>
            <w:noWrap/>
            <w:vAlign w:val="center"/>
            <w:hideMark/>
          </w:tcPr>
          <w:p w14:paraId="33738050"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12 600,00 €</w:t>
            </w:r>
          </w:p>
        </w:tc>
        <w:tc>
          <w:tcPr>
            <w:tcW w:w="2685" w:type="dxa"/>
            <w:vMerge/>
            <w:tcBorders>
              <w:top w:val="nil"/>
              <w:left w:val="single" w:sz="12" w:space="0" w:color="auto"/>
              <w:bottom w:val="single" w:sz="12" w:space="0" w:color="000000"/>
              <w:right w:val="single" w:sz="12" w:space="0" w:color="auto"/>
            </w:tcBorders>
            <w:vAlign w:val="center"/>
            <w:hideMark/>
          </w:tcPr>
          <w:p w14:paraId="710E4BCF"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4C7F40BB"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073B58B8" w14:textId="77777777" w:rsidTr="00207ADF">
        <w:trPr>
          <w:trHeight w:val="413"/>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4BA5C7D8"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Frais agent (heures supplémentaires, frais de déplacement, formation, matériel, etc.)</w:t>
            </w:r>
          </w:p>
        </w:tc>
        <w:tc>
          <w:tcPr>
            <w:tcW w:w="2291" w:type="dxa"/>
            <w:tcBorders>
              <w:top w:val="nil"/>
              <w:left w:val="nil"/>
              <w:bottom w:val="single" w:sz="12" w:space="0" w:color="auto"/>
              <w:right w:val="single" w:sz="12" w:space="0" w:color="auto"/>
            </w:tcBorders>
            <w:shd w:val="clear" w:color="000000" w:fill="FFFFFF"/>
            <w:vAlign w:val="center"/>
            <w:hideMark/>
          </w:tcPr>
          <w:p w14:paraId="31F08375"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3 000,00 €</w:t>
            </w:r>
          </w:p>
        </w:tc>
        <w:tc>
          <w:tcPr>
            <w:tcW w:w="2341" w:type="dxa"/>
            <w:tcBorders>
              <w:top w:val="nil"/>
              <w:left w:val="nil"/>
              <w:bottom w:val="single" w:sz="12" w:space="0" w:color="auto"/>
              <w:right w:val="single" w:sz="12" w:space="0" w:color="auto"/>
            </w:tcBorders>
            <w:shd w:val="clear" w:color="auto" w:fill="auto"/>
            <w:noWrap/>
            <w:vAlign w:val="center"/>
            <w:hideMark/>
          </w:tcPr>
          <w:p w14:paraId="72EFFF1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7C1ACCAE"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000000"/>
              <w:right w:val="single" w:sz="12" w:space="0" w:color="auto"/>
            </w:tcBorders>
            <w:vAlign w:val="center"/>
            <w:hideMark/>
          </w:tcPr>
          <w:p w14:paraId="2B2B24A0"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3128D9E1"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62B0208D" w14:textId="77777777" w:rsidTr="00207ADF">
        <w:trPr>
          <w:trHeight w:val="305"/>
        </w:trPr>
        <w:tc>
          <w:tcPr>
            <w:tcW w:w="5512" w:type="dxa"/>
            <w:tcBorders>
              <w:top w:val="nil"/>
              <w:left w:val="single" w:sz="12" w:space="0" w:color="auto"/>
              <w:bottom w:val="single" w:sz="12" w:space="0" w:color="auto"/>
              <w:right w:val="single" w:sz="12" w:space="0" w:color="auto"/>
            </w:tcBorders>
            <w:shd w:val="clear" w:color="000000" w:fill="ED7D31"/>
            <w:vAlign w:val="center"/>
            <w:hideMark/>
          </w:tcPr>
          <w:p w14:paraId="0AC7455E"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Totaux</w:t>
            </w:r>
          </w:p>
        </w:tc>
        <w:tc>
          <w:tcPr>
            <w:tcW w:w="2291" w:type="dxa"/>
            <w:tcBorders>
              <w:top w:val="nil"/>
              <w:left w:val="nil"/>
              <w:bottom w:val="single" w:sz="12" w:space="0" w:color="auto"/>
              <w:right w:val="single" w:sz="12" w:space="0" w:color="auto"/>
            </w:tcBorders>
            <w:shd w:val="clear" w:color="000000" w:fill="ED7D31"/>
            <w:vAlign w:val="center"/>
            <w:hideMark/>
          </w:tcPr>
          <w:p w14:paraId="19BCD54F"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77 438,00 €</w:t>
            </w:r>
          </w:p>
        </w:tc>
        <w:tc>
          <w:tcPr>
            <w:tcW w:w="2341" w:type="dxa"/>
            <w:tcBorders>
              <w:top w:val="nil"/>
              <w:left w:val="nil"/>
              <w:bottom w:val="single" w:sz="12" w:space="0" w:color="auto"/>
              <w:right w:val="single" w:sz="12" w:space="0" w:color="auto"/>
            </w:tcBorders>
            <w:shd w:val="clear" w:color="000000" w:fill="70AD47"/>
            <w:vAlign w:val="center"/>
            <w:hideMark/>
          </w:tcPr>
          <w:p w14:paraId="7C4FE6FA"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 </w:t>
            </w:r>
          </w:p>
        </w:tc>
        <w:tc>
          <w:tcPr>
            <w:tcW w:w="1633" w:type="dxa"/>
            <w:tcBorders>
              <w:top w:val="nil"/>
              <w:left w:val="nil"/>
              <w:bottom w:val="single" w:sz="12" w:space="0" w:color="auto"/>
              <w:right w:val="single" w:sz="12" w:space="0" w:color="auto"/>
            </w:tcBorders>
            <w:shd w:val="clear" w:color="000000" w:fill="70AD47"/>
            <w:vAlign w:val="center"/>
            <w:hideMark/>
          </w:tcPr>
          <w:p w14:paraId="205CF644"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57 147,10 €</w:t>
            </w:r>
          </w:p>
        </w:tc>
        <w:tc>
          <w:tcPr>
            <w:tcW w:w="2685" w:type="dxa"/>
            <w:vMerge/>
            <w:tcBorders>
              <w:top w:val="nil"/>
              <w:left w:val="single" w:sz="12" w:space="0" w:color="auto"/>
              <w:bottom w:val="single" w:sz="12" w:space="0" w:color="000000"/>
              <w:right w:val="single" w:sz="12" w:space="0" w:color="auto"/>
            </w:tcBorders>
            <w:vAlign w:val="center"/>
            <w:hideMark/>
          </w:tcPr>
          <w:p w14:paraId="2960427B"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6CE32FDD"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65842F8E" w14:textId="77777777" w:rsidTr="00207ADF">
        <w:trPr>
          <w:trHeight w:val="698"/>
        </w:trPr>
        <w:tc>
          <w:tcPr>
            <w:tcW w:w="11778" w:type="dxa"/>
            <w:gridSpan w:val="4"/>
            <w:tcBorders>
              <w:top w:val="single" w:sz="12" w:space="0" w:color="auto"/>
              <w:left w:val="single" w:sz="12" w:space="0" w:color="auto"/>
              <w:bottom w:val="single" w:sz="12" w:space="0" w:color="auto"/>
              <w:right w:val="single" w:sz="12" w:space="0" w:color="auto"/>
            </w:tcBorders>
            <w:shd w:val="clear" w:color="000000" w:fill="9BC2E6"/>
            <w:vAlign w:val="center"/>
            <w:hideMark/>
          </w:tcPr>
          <w:p w14:paraId="19DDB763" w14:textId="77777777" w:rsidR="00AC0A48" w:rsidRPr="00123266" w:rsidRDefault="00AC0A48" w:rsidP="005A224F">
            <w:pPr>
              <w:spacing w:after="0" w:line="240" w:lineRule="auto"/>
              <w:jc w:val="center"/>
              <w:rPr>
                <w:rFonts w:ascii="Calibri" w:eastAsia="Times New Roman" w:hAnsi="Calibri" w:cs="Calibri"/>
                <w:color w:val="000000"/>
                <w:sz w:val="36"/>
                <w:szCs w:val="36"/>
              </w:rPr>
            </w:pPr>
            <w:r w:rsidRPr="00123266">
              <w:rPr>
                <w:rFonts w:ascii="Calibri" w:eastAsia="Times New Roman" w:hAnsi="Calibri" w:cs="Calibri"/>
                <w:color w:val="000000"/>
                <w:sz w:val="36"/>
                <w:szCs w:val="36"/>
              </w:rPr>
              <w:lastRenderedPageBreak/>
              <w:t>Postes portés par la Communauté d'agglomération du Grand Sénonais</w:t>
            </w:r>
          </w:p>
        </w:tc>
        <w:tc>
          <w:tcPr>
            <w:tcW w:w="2685" w:type="dxa"/>
            <w:tcBorders>
              <w:top w:val="nil"/>
              <w:left w:val="nil"/>
              <w:bottom w:val="single" w:sz="12" w:space="0" w:color="auto"/>
              <w:right w:val="single" w:sz="12" w:space="0" w:color="auto"/>
            </w:tcBorders>
            <w:shd w:val="clear" w:color="000000" w:fill="9BC2E6"/>
            <w:vAlign w:val="center"/>
            <w:hideMark/>
          </w:tcPr>
          <w:p w14:paraId="69D11599" w14:textId="77777777" w:rsidR="00AC0A48" w:rsidRPr="00123266" w:rsidRDefault="00AC0A48" w:rsidP="005A224F">
            <w:pPr>
              <w:spacing w:after="0" w:line="240" w:lineRule="auto"/>
              <w:jc w:val="center"/>
              <w:rPr>
                <w:rFonts w:ascii="Calibri" w:eastAsia="Times New Roman" w:hAnsi="Calibri" w:cs="Calibri"/>
                <w:color w:val="000000"/>
                <w:sz w:val="36"/>
                <w:szCs w:val="36"/>
              </w:rPr>
            </w:pPr>
            <w:r w:rsidRPr="00123266">
              <w:rPr>
                <w:rFonts w:ascii="Calibri" w:eastAsia="Times New Roman" w:hAnsi="Calibri" w:cs="Calibri"/>
                <w:color w:val="000000"/>
                <w:sz w:val="36"/>
                <w:szCs w:val="36"/>
              </w:rPr>
              <w:t>A rembourser à la CAGS</w:t>
            </w:r>
          </w:p>
        </w:tc>
        <w:tc>
          <w:tcPr>
            <w:tcW w:w="208" w:type="dxa"/>
            <w:vAlign w:val="center"/>
            <w:hideMark/>
          </w:tcPr>
          <w:p w14:paraId="1536771C"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360980B9" w14:textId="77777777" w:rsidTr="00207ADF">
        <w:trPr>
          <w:trHeight w:val="212"/>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1B21583E"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1 ETP - Cheffe de projet santé</w:t>
            </w:r>
          </w:p>
        </w:tc>
        <w:tc>
          <w:tcPr>
            <w:tcW w:w="2291" w:type="dxa"/>
            <w:tcBorders>
              <w:top w:val="nil"/>
              <w:left w:val="nil"/>
              <w:bottom w:val="single" w:sz="12" w:space="0" w:color="auto"/>
              <w:right w:val="single" w:sz="12" w:space="0" w:color="auto"/>
            </w:tcBorders>
            <w:shd w:val="clear" w:color="000000" w:fill="FFFFFF"/>
            <w:vAlign w:val="center"/>
            <w:hideMark/>
          </w:tcPr>
          <w:p w14:paraId="69430D73"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51 600,00 €</w:t>
            </w:r>
          </w:p>
        </w:tc>
        <w:tc>
          <w:tcPr>
            <w:tcW w:w="2341" w:type="dxa"/>
            <w:tcBorders>
              <w:top w:val="nil"/>
              <w:left w:val="nil"/>
              <w:bottom w:val="single" w:sz="12" w:space="0" w:color="auto"/>
              <w:right w:val="single" w:sz="12" w:space="0" w:color="auto"/>
            </w:tcBorders>
            <w:shd w:val="clear" w:color="auto" w:fill="auto"/>
            <w:noWrap/>
            <w:vAlign w:val="center"/>
            <w:hideMark/>
          </w:tcPr>
          <w:p w14:paraId="4C67E731"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491D2AA7"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val="restart"/>
            <w:tcBorders>
              <w:top w:val="nil"/>
              <w:left w:val="single" w:sz="12" w:space="0" w:color="auto"/>
              <w:bottom w:val="single" w:sz="12" w:space="0" w:color="000000"/>
              <w:right w:val="single" w:sz="12" w:space="0" w:color="auto"/>
            </w:tcBorders>
            <w:shd w:val="clear" w:color="000000" w:fill="FFC7CE"/>
            <w:vAlign w:val="center"/>
            <w:hideMark/>
          </w:tcPr>
          <w:p w14:paraId="7EFA1910" w14:textId="77777777" w:rsidR="00AC0A48" w:rsidRPr="00123266" w:rsidRDefault="00AC0A48" w:rsidP="005A224F">
            <w:pPr>
              <w:spacing w:after="0" w:line="240" w:lineRule="auto"/>
              <w:jc w:val="center"/>
              <w:rPr>
                <w:rFonts w:ascii="Calibri" w:eastAsia="Times New Roman" w:hAnsi="Calibri" w:cs="Calibri"/>
                <w:color w:val="9C0006"/>
              </w:rPr>
            </w:pPr>
            <w:r w:rsidRPr="00123266">
              <w:rPr>
                <w:rFonts w:ascii="Calibri" w:eastAsia="Times New Roman" w:hAnsi="Calibri" w:cs="Calibri"/>
                <w:color w:val="9C0006"/>
              </w:rPr>
              <w:t>78 315,00 €</w:t>
            </w:r>
          </w:p>
        </w:tc>
        <w:tc>
          <w:tcPr>
            <w:tcW w:w="208" w:type="dxa"/>
            <w:vAlign w:val="center"/>
            <w:hideMark/>
          </w:tcPr>
          <w:p w14:paraId="5BA07731"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49EC2424" w14:textId="77777777" w:rsidTr="00207ADF">
        <w:trPr>
          <w:trHeight w:val="413"/>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259BFE98"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Frais agent (heures supplémentaires, frais de déplacement, formation, matériel, etc.)</w:t>
            </w:r>
          </w:p>
        </w:tc>
        <w:tc>
          <w:tcPr>
            <w:tcW w:w="2291" w:type="dxa"/>
            <w:tcBorders>
              <w:top w:val="nil"/>
              <w:left w:val="nil"/>
              <w:bottom w:val="single" w:sz="12" w:space="0" w:color="auto"/>
              <w:right w:val="single" w:sz="12" w:space="0" w:color="auto"/>
            </w:tcBorders>
            <w:shd w:val="clear" w:color="000000" w:fill="FFFFFF"/>
            <w:vAlign w:val="center"/>
            <w:hideMark/>
          </w:tcPr>
          <w:p w14:paraId="6C82C856"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3 000,00 €</w:t>
            </w:r>
          </w:p>
        </w:tc>
        <w:tc>
          <w:tcPr>
            <w:tcW w:w="2341" w:type="dxa"/>
            <w:tcBorders>
              <w:top w:val="nil"/>
              <w:left w:val="nil"/>
              <w:bottom w:val="single" w:sz="12" w:space="0" w:color="auto"/>
              <w:right w:val="single" w:sz="12" w:space="0" w:color="auto"/>
            </w:tcBorders>
            <w:shd w:val="clear" w:color="auto" w:fill="auto"/>
            <w:noWrap/>
            <w:vAlign w:val="center"/>
            <w:hideMark/>
          </w:tcPr>
          <w:p w14:paraId="704C7124"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3F9D737B"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000000"/>
              <w:right w:val="single" w:sz="12" w:space="0" w:color="auto"/>
            </w:tcBorders>
            <w:vAlign w:val="center"/>
            <w:hideMark/>
          </w:tcPr>
          <w:p w14:paraId="166403D6"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15F3ED87"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46071B8F" w14:textId="77777777" w:rsidTr="00207ADF">
        <w:trPr>
          <w:trHeight w:val="212"/>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03335997"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1 ETP - AS CLS</w:t>
            </w:r>
          </w:p>
        </w:tc>
        <w:tc>
          <w:tcPr>
            <w:tcW w:w="2291" w:type="dxa"/>
            <w:tcBorders>
              <w:top w:val="nil"/>
              <w:left w:val="nil"/>
              <w:bottom w:val="single" w:sz="12" w:space="0" w:color="auto"/>
              <w:right w:val="single" w:sz="12" w:space="0" w:color="auto"/>
            </w:tcBorders>
            <w:shd w:val="clear" w:color="000000" w:fill="FFFFFF"/>
            <w:vAlign w:val="center"/>
            <w:hideMark/>
          </w:tcPr>
          <w:p w14:paraId="6400A788"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31 500,00 €</w:t>
            </w:r>
          </w:p>
        </w:tc>
        <w:tc>
          <w:tcPr>
            <w:tcW w:w="2341" w:type="dxa"/>
            <w:tcBorders>
              <w:top w:val="nil"/>
              <w:left w:val="nil"/>
              <w:bottom w:val="single" w:sz="12" w:space="0" w:color="auto"/>
              <w:right w:val="single" w:sz="12" w:space="0" w:color="auto"/>
            </w:tcBorders>
            <w:shd w:val="clear" w:color="000000" w:fill="FFFFFF"/>
            <w:vAlign w:val="center"/>
            <w:hideMark/>
          </w:tcPr>
          <w:p w14:paraId="0827F6A9"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 xml:space="preserve">Subvention ARS </w:t>
            </w:r>
          </w:p>
        </w:tc>
        <w:tc>
          <w:tcPr>
            <w:tcW w:w="1633" w:type="dxa"/>
            <w:tcBorders>
              <w:top w:val="nil"/>
              <w:left w:val="nil"/>
              <w:bottom w:val="single" w:sz="12" w:space="0" w:color="auto"/>
              <w:right w:val="single" w:sz="12" w:space="0" w:color="auto"/>
            </w:tcBorders>
            <w:shd w:val="clear" w:color="000000" w:fill="FFFFFF"/>
            <w:vAlign w:val="center"/>
            <w:hideMark/>
          </w:tcPr>
          <w:p w14:paraId="002E6B3E"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17 250,00 €</w:t>
            </w:r>
          </w:p>
        </w:tc>
        <w:tc>
          <w:tcPr>
            <w:tcW w:w="2685" w:type="dxa"/>
            <w:vMerge/>
            <w:tcBorders>
              <w:top w:val="nil"/>
              <w:left w:val="single" w:sz="12" w:space="0" w:color="auto"/>
              <w:bottom w:val="single" w:sz="12" w:space="0" w:color="000000"/>
              <w:right w:val="single" w:sz="12" w:space="0" w:color="auto"/>
            </w:tcBorders>
            <w:vAlign w:val="center"/>
            <w:hideMark/>
          </w:tcPr>
          <w:p w14:paraId="0FD4E5B2"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757C8BAB"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45EE2B12" w14:textId="77777777" w:rsidTr="00207ADF">
        <w:trPr>
          <w:trHeight w:val="413"/>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19B91358"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Frais agent (heures supplémentaires, frais de déplacement, formation, matériel, etc.)</w:t>
            </w:r>
          </w:p>
        </w:tc>
        <w:tc>
          <w:tcPr>
            <w:tcW w:w="2291" w:type="dxa"/>
            <w:tcBorders>
              <w:top w:val="nil"/>
              <w:left w:val="nil"/>
              <w:bottom w:val="single" w:sz="12" w:space="0" w:color="auto"/>
              <w:right w:val="single" w:sz="12" w:space="0" w:color="auto"/>
            </w:tcBorders>
            <w:shd w:val="clear" w:color="000000" w:fill="FFFFFF"/>
            <w:vAlign w:val="center"/>
            <w:hideMark/>
          </w:tcPr>
          <w:p w14:paraId="6C27DB00"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3 000,00 €</w:t>
            </w:r>
          </w:p>
        </w:tc>
        <w:tc>
          <w:tcPr>
            <w:tcW w:w="2341" w:type="dxa"/>
            <w:tcBorders>
              <w:top w:val="nil"/>
              <w:left w:val="nil"/>
              <w:bottom w:val="single" w:sz="12" w:space="0" w:color="auto"/>
              <w:right w:val="single" w:sz="12" w:space="0" w:color="auto"/>
            </w:tcBorders>
            <w:shd w:val="clear" w:color="auto" w:fill="auto"/>
            <w:noWrap/>
            <w:vAlign w:val="center"/>
            <w:hideMark/>
          </w:tcPr>
          <w:p w14:paraId="50098C81"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Subvention régionale</w:t>
            </w:r>
          </w:p>
        </w:tc>
        <w:tc>
          <w:tcPr>
            <w:tcW w:w="1633" w:type="dxa"/>
            <w:tcBorders>
              <w:top w:val="nil"/>
              <w:left w:val="nil"/>
              <w:bottom w:val="single" w:sz="12" w:space="0" w:color="auto"/>
              <w:right w:val="single" w:sz="12" w:space="0" w:color="auto"/>
            </w:tcBorders>
            <w:shd w:val="clear" w:color="auto" w:fill="auto"/>
            <w:noWrap/>
            <w:vAlign w:val="center"/>
            <w:hideMark/>
          </w:tcPr>
          <w:p w14:paraId="1960144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14 175,00 €</w:t>
            </w:r>
          </w:p>
        </w:tc>
        <w:tc>
          <w:tcPr>
            <w:tcW w:w="2685" w:type="dxa"/>
            <w:vMerge/>
            <w:tcBorders>
              <w:top w:val="nil"/>
              <w:left w:val="single" w:sz="12" w:space="0" w:color="auto"/>
              <w:bottom w:val="single" w:sz="12" w:space="0" w:color="000000"/>
              <w:right w:val="single" w:sz="12" w:space="0" w:color="auto"/>
            </w:tcBorders>
            <w:vAlign w:val="center"/>
            <w:hideMark/>
          </w:tcPr>
          <w:p w14:paraId="15F75C83"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4DA4CA35"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0FBD0B74" w14:textId="77777777" w:rsidTr="00207ADF">
        <w:trPr>
          <w:trHeight w:val="212"/>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5CF726E2"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1 ETP - AS CLS</w:t>
            </w:r>
          </w:p>
        </w:tc>
        <w:tc>
          <w:tcPr>
            <w:tcW w:w="2291" w:type="dxa"/>
            <w:tcBorders>
              <w:top w:val="nil"/>
              <w:left w:val="nil"/>
              <w:bottom w:val="single" w:sz="12" w:space="0" w:color="auto"/>
              <w:right w:val="single" w:sz="12" w:space="0" w:color="auto"/>
            </w:tcBorders>
            <w:shd w:val="clear" w:color="000000" w:fill="FFFFFF"/>
            <w:vAlign w:val="center"/>
            <w:hideMark/>
          </w:tcPr>
          <w:p w14:paraId="109B81AC"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31 500,00 €</w:t>
            </w:r>
          </w:p>
        </w:tc>
        <w:tc>
          <w:tcPr>
            <w:tcW w:w="2341" w:type="dxa"/>
            <w:tcBorders>
              <w:top w:val="nil"/>
              <w:left w:val="nil"/>
              <w:bottom w:val="single" w:sz="12" w:space="0" w:color="auto"/>
              <w:right w:val="single" w:sz="12" w:space="0" w:color="auto"/>
            </w:tcBorders>
            <w:shd w:val="clear" w:color="auto" w:fill="auto"/>
            <w:noWrap/>
            <w:vAlign w:val="center"/>
            <w:hideMark/>
          </w:tcPr>
          <w:p w14:paraId="38CA6798"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Subvention ARS </w:t>
            </w:r>
          </w:p>
        </w:tc>
        <w:tc>
          <w:tcPr>
            <w:tcW w:w="1633" w:type="dxa"/>
            <w:tcBorders>
              <w:top w:val="nil"/>
              <w:left w:val="nil"/>
              <w:bottom w:val="single" w:sz="12" w:space="0" w:color="auto"/>
              <w:right w:val="single" w:sz="12" w:space="0" w:color="auto"/>
            </w:tcBorders>
            <w:shd w:val="clear" w:color="auto" w:fill="auto"/>
            <w:noWrap/>
            <w:vAlign w:val="center"/>
            <w:hideMark/>
          </w:tcPr>
          <w:p w14:paraId="47F51054"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17 250,00 €</w:t>
            </w:r>
          </w:p>
        </w:tc>
        <w:tc>
          <w:tcPr>
            <w:tcW w:w="2685" w:type="dxa"/>
            <w:vMerge/>
            <w:tcBorders>
              <w:top w:val="nil"/>
              <w:left w:val="single" w:sz="12" w:space="0" w:color="auto"/>
              <w:bottom w:val="single" w:sz="12" w:space="0" w:color="000000"/>
              <w:right w:val="single" w:sz="12" w:space="0" w:color="auto"/>
            </w:tcBorders>
            <w:vAlign w:val="center"/>
            <w:hideMark/>
          </w:tcPr>
          <w:p w14:paraId="1F8045C0"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1700AB6C"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0534B53C" w14:textId="77777777" w:rsidTr="00207ADF">
        <w:trPr>
          <w:trHeight w:val="413"/>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626D23FA"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Frais agent (heures supplémentaires, frais de déplacement, formation, matériel, etc.)</w:t>
            </w:r>
          </w:p>
        </w:tc>
        <w:tc>
          <w:tcPr>
            <w:tcW w:w="2291" w:type="dxa"/>
            <w:tcBorders>
              <w:top w:val="nil"/>
              <w:left w:val="nil"/>
              <w:bottom w:val="single" w:sz="12" w:space="0" w:color="auto"/>
              <w:right w:val="single" w:sz="12" w:space="0" w:color="auto"/>
            </w:tcBorders>
            <w:shd w:val="clear" w:color="000000" w:fill="FFFFFF"/>
            <w:vAlign w:val="center"/>
            <w:hideMark/>
          </w:tcPr>
          <w:p w14:paraId="100A0890"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3 000,00 €</w:t>
            </w:r>
          </w:p>
        </w:tc>
        <w:tc>
          <w:tcPr>
            <w:tcW w:w="2341" w:type="dxa"/>
            <w:tcBorders>
              <w:top w:val="nil"/>
              <w:left w:val="nil"/>
              <w:bottom w:val="single" w:sz="12" w:space="0" w:color="auto"/>
              <w:right w:val="single" w:sz="12" w:space="0" w:color="auto"/>
            </w:tcBorders>
            <w:shd w:val="clear" w:color="auto" w:fill="auto"/>
            <w:noWrap/>
            <w:vAlign w:val="center"/>
            <w:hideMark/>
          </w:tcPr>
          <w:p w14:paraId="6BF72E83"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04C04C42"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000000"/>
              <w:right w:val="single" w:sz="12" w:space="0" w:color="auto"/>
            </w:tcBorders>
            <w:vAlign w:val="center"/>
            <w:hideMark/>
          </w:tcPr>
          <w:p w14:paraId="603A2C68"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32C686F8"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2F5D3FB4" w14:textId="77777777" w:rsidTr="00207ADF">
        <w:trPr>
          <w:trHeight w:val="737"/>
        </w:trPr>
        <w:tc>
          <w:tcPr>
            <w:tcW w:w="5512" w:type="dxa"/>
            <w:tcBorders>
              <w:top w:val="nil"/>
              <w:left w:val="single" w:sz="12" w:space="0" w:color="auto"/>
              <w:bottom w:val="single" w:sz="12" w:space="0" w:color="auto"/>
              <w:right w:val="single" w:sz="12" w:space="0" w:color="auto"/>
            </w:tcBorders>
            <w:shd w:val="clear" w:color="000000" w:fill="FFFFFF"/>
            <w:vAlign w:val="center"/>
            <w:hideMark/>
          </w:tcPr>
          <w:p w14:paraId="521969CE" w14:textId="77777777" w:rsidR="00AC0A48" w:rsidRPr="00123266" w:rsidRDefault="00AC0A48" w:rsidP="005A224F">
            <w:pPr>
              <w:spacing w:after="0" w:line="240" w:lineRule="auto"/>
              <w:jc w:val="center"/>
              <w:rPr>
                <w:rFonts w:ascii="Aptos" w:eastAsia="Times New Roman" w:hAnsi="Aptos" w:cs="Calibri"/>
                <w:color w:val="000000"/>
                <w:sz w:val="24"/>
                <w:szCs w:val="24"/>
              </w:rPr>
            </w:pPr>
            <w:r w:rsidRPr="00123266">
              <w:rPr>
                <w:rFonts w:ascii="Aptos" w:eastAsia="Times New Roman" w:hAnsi="Aptos" w:cs="Calibri"/>
                <w:color w:val="000000"/>
                <w:sz w:val="24"/>
                <w:szCs w:val="24"/>
              </w:rPr>
              <w:t>Frais de gestion 2,5% (RH, management)</w:t>
            </w:r>
          </w:p>
        </w:tc>
        <w:tc>
          <w:tcPr>
            <w:tcW w:w="2291" w:type="dxa"/>
            <w:tcBorders>
              <w:top w:val="nil"/>
              <w:left w:val="nil"/>
              <w:bottom w:val="single" w:sz="12" w:space="0" w:color="auto"/>
              <w:right w:val="single" w:sz="12" w:space="0" w:color="auto"/>
            </w:tcBorders>
            <w:shd w:val="clear" w:color="000000" w:fill="FFFFFF"/>
            <w:vAlign w:val="center"/>
            <w:hideMark/>
          </w:tcPr>
          <w:p w14:paraId="33FCE7B7" w14:textId="77777777" w:rsidR="00AC0A48" w:rsidRPr="00123266" w:rsidRDefault="00AC0A48" w:rsidP="005A224F">
            <w:pPr>
              <w:spacing w:after="0" w:line="240" w:lineRule="auto"/>
              <w:jc w:val="center"/>
              <w:rPr>
                <w:rFonts w:ascii="Calibri" w:eastAsia="Times New Roman" w:hAnsi="Calibri" w:cs="Calibri"/>
                <w:color w:val="000000"/>
                <w:sz w:val="24"/>
                <w:szCs w:val="24"/>
              </w:rPr>
            </w:pPr>
            <w:r w:rsidRPr="00123266">
              <w:rPr>
                <w:rFonts w:ascii="Calibri" w:eastAsia="Times New Roman" w:hAnsi="Calibri" w:cs="Calibri"/>
                <w:color w:val="000000"/>
                <w:sz w:val="24"/>
                <w:szCs w:val="24"/>
              </w:rPr>
              <w:t>3 390,00 €</w:t>
            </w:r>
          </w:p>
        </w:tc>
        <w:tc>
          <w:tcPr>
            <w:tcW w:w="2341" w:type="dxa"/>
            <w:tcBorders>
              <w:top w:val="nil"/>
              <w:left w:val="nil"/>
              <w:bottom w:val="single" w:sz="12" w:space="0" w:color="auto"/>
              <w:right w:val="single" w:sz="12" w:space="0" w:color="auto"/>
            </w:tcBorders>
            <w:shd w:val="clear" w:color="auto" w:fill="auto"/>
            <w:noWrap/>
            <w:vAlign w:val="center"/>
            <w:hideMark/>
          </w:tcPr>
          <w:p w14:paraId="08523632"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54F5C00E"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000000"/>
              <w:right w:val="single" w:sz="12" w:space="0" w:color="auto"/>
            </w:tcBorders>
            <w:vAlign w:val="center"/>
            <w:hideMark/>
          </w:tcPr>
          <w:p w14:paraId="72D5B326"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0B469F63"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00457CC1" w14:textId="77777777" w:rsidTr="00207ADF">
        <w:trPr>
          <w:trHeight w:val="461"/>
        </w:trPr>
        <w:tc>
          <w:tcPr>
            <w:tcW w:w="5512" w:type="dxa"/>
            <w:tcBorders>
              <w:top w:val="nil"/>
              <w:left w:val="single" w:sz="12" w:space="0" w:color="auto"/>
              <w:bottom w:val="single" w:sz="12" w:space="0" w:color="auto"/>
              <w:right w:val="single" w:sz="12" w:space="0" w:color="auto"/>
            </w:tcBorders>
            <w:shd w:val="clear" w:color="000000" w:fill="ED7D31"/>
            <w:vAlign w:val="center"/>
            <w:hideMark/>
          </w:tcPr>
          <w:p w14:paraId="2761B2B6"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Totaux</w:t>
            </w:r>
          </w:p>
        </w:tc>
        <w:tc>
          <w:tcPr>
            <w:tcW w:w="2291" w:type="dxa"/>
            <w:tcBorders>
              <w:top w:val="nil"/>
              <w:left w:val="nil"/>
              <w:bottom w:val="single" w:sz="12" w:space="0" w:color="auto"/>
              <w:right w:val="single" w:sz="12" w:space="0" w:color="auto"/>
            </w:tcBorders>
            <w:shd w:val="clear" w:color="000000" w:fill="ED7D31"/>
            <w:vAlign w:val="center"/>
            <w:hideMark/>
          </w:tcPr>
          <w:p w14:paraId="6A11AD2E"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126 990,00 €</w:t>
            </w:r>
          </w:p>
        </w:tc>
        <w:tc>
          <w:tcPr>
            <w:tcW w:w="2341" w:type="dxa"/>
            <w:tcBorders>
              <w:top w:val="nil"/>
              <w:left w:val="nil"/>
              <w:bottom w:val="single" w:sz="12" w:space="0" w:color="auto"/>
              <w:right w:val="single" w:sz="12" w:space="0" w:color="auto"/>
            </w:tcBorders>
            <w:shd w:val="clear" w:color="000000" w:fill="70AD47"/>
            <w:noWrap/>
            <w:vAlign w:val="center"/>
            <w:hideMark/>
          </w:tcPr>
          <w:p w14:paraId="432DBF56"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 </w:t>
            </w:r>
          </w:p>
        </w:tc>
        <w:tc>
          <w:tcPr>
            <w:tcW w:w="1633" w:type="dxa"/>
            <w:tcBorders>
              <w:top w:val="nil"/>
              <w:left w:val="nil"/>
              <w:bottom w:val="single" w:sz="12" w:space="0" w:color="auto"/>
              <w:right w:val="single" w:sz="12" w:space="0" w:color="auto"/>
            </w:tcBorders>
            <w:shd w:val="clear" w:color="000000" w:fill="70AD47"/>
            <w:vAlign w:val="center"/>
            <w:hideMark/>
          </w:tcPr>
          <w:p w14:paraId="4D122939"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48 675,00 €</w:t>
            </w:r>
          </w:p>
        </w:tc>
        <w:tc>
          <w:tcPr>
            <w:tcW w:w="2685" w:type="dxa"/>
            <w:vMerge/>
            <w:tcBorders>
              <w:top w:val="nil"/>
              <w:left w:val="single" w:sz="12" w:space="0" w:color="auto"/>
              <w:bottom w:val="single" w:sz="12" w:space="0" w:color="000000"/>
              <w:right w:val="single" w:sz="12" w:space="0" w:color="auto"/>
            </w:tcBorders>
            <w:vAlign w:val="center"/>
            <w:hideMark/>
          </w:tcPr>
          <w:p w14:paraId="4CC44786"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20F8B506"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73730FEF" w14:textId="77777777" w:rsidTr="00207ADF">
        <w:trPr>
          <w:trHeight w:val="497"/>
        </w:trPr>
        <w:tc>
          <w:tcPr>
            <w:tcW w:w="11778" w:type="dxa"/>
            <w:gridSpan w:val="4"/>
            <w:tcBorders>
              <w:top w:val="single" w:sz="12" w:space="0" w:color="auto"/>
              <w:left w:val="single" w:sz="12" w:space="0" w:color="auto"/>
              <w:bottom w:val="single" w:sz="12" w:space="0" w:color="auto"/>
              <w:right w:val="nil"/>
            </w:tcBorders>
            <w:shd w:val="clear" w:color="000000" w:fill="FFD966"/>
            <w:vAlign w:val="center"/>
            <w:hideMark/>
          </w:tcPr>
          <w:p w14:paraId="04CF95DD" w14:textId="77777777" w:rsidR="00AC0A48" w:rsidRPr="00123266" w:rsidRDefault="00AC0A48" w:rsidP="005A224F">
            <w:pPr>
              <w:spacing w:after="0" w:line="240" w:lineRule="auto"/>
              <w:jc w:val="center"/>
              <w:rPr>
                <w:rFonts w:ascii="Calibri" w:eastAsia="Times New Roman" w:hAnsi="Calibri" w:cs="Calibri"/>
                <w:color w:val="000000"/>
                <w:sz w:val="36"/>
                <w:szCs w:val="36"/>
              </w:rPr>
            </w:pPr>
            <w:r w:rsidRPr="00123266">
              <w:rPr>
                <w:rFonts w:ascii="Calibri" w:eastAsia="Times New Roman" w:hAnsi="Calibri" w:cs="Calibri"/>
                <w:color w:val="000000"/>
                <w:sz w:val="36"/>
                <w:szCs w:val="36"/>
              </w:rPr>
              <w:t xml:space="preserve">2. Divers : </w:t>
            </w:r>
          </w:p>
        </w:tc>
        <w:tc>
          <w:tcPr>
            <w:tcW w:w="2685" w:type="dxa"/>
            <w:tcBorders>
              <w:top w:val="nil"/>
              <w:left w:val="single" w:sz="12" w:space="0" w:color="auto"/>
              <w:bottom w:val="single" w:sz="12" w:space="0" w:color="auto"/>
              <w:right w:val="single" w:sz="12" w:space="0" w:color="auto"/>
            </w:tcBorders>
            <w:shd w:val="clear" w:color="000000" w:fill="FFD966"/>
            <w:vAlign w:val="center"/>
            <w:hideMark/>
          </w:tcPr>
          <w:p w14:paraId="2AB4F709" w14:textId="77777777" w:rsidR="00AC0A48" w:rsidRPr="00123266" w:rsidRDefault="00AC0A48" w:rsidP="005A224F">
            <w:pPr>
              <w:spacing w:after="0" w:line="240" w:lineRule="auto"/>
              <w:rPr>
                <w:rFonts w:ascii="Calibri" w:eastAsia="Times New Roman" w:hAnsi="Calibri" w:cs="Calibri"/>
                <w:color w:val="000000"/>
                <w:sz w:val="36"/>
                <w:szCs w:val="36"/>
              </w:rPr>
            </w:pPr>
            <w:r w:rsidRPr="00123266">
              <w:rPr>
                <w:rFonts w:ascii="Calibri" w:eastAsia="Times New Roman" w:hAnsi="Calibri" w:cs="Calibri"/>
                <w:color w:val="000000"/>
                <w:sz w:val="36"/>
                <w:szCs w:val="36"/>
              </w:rPr>
              <w:t xml:space="preserve">Excédent </w:t>
            </w:r>
          </w:p>
        </w:tc>
        <w:tc>
          <w:tcPr>
            <w:tcW w:w="208" w:type="dxa"/>
            <w:vAlign w:val="center"/>
            <w:hideMark/>
          </w:tcPr>
          <w:p w14:paraId="7B75DB82"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14D601A3"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vAlign w:val="center"/>
            <w:hideMark/>
          </w:tcPr>
          <w:p w14:paraId="2037363E"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Cotisation à l’Association Nationale des Pôles territoriaux et des Pays </w:t>
            </w:r>
          </w:p>
        </w:tc>
        <w:tc>
          <w:tcPr>
            <w:tcW w:w="2291" w:type="dxa"/>
            <w:tcBorders>
              <w:top w:val="nil"/>
              <w:left w:val="nil"/>
              <w:bottom w:val="single" w:sz="12" w:space="0" w:color="auto"/>
              <w:right w:val="single" w:sz="12" w:space="0" w:color="auto"/>
            </w:tcBorders>
            <w:shd w:val="clear" w:color="auto" w:fill="auto"/>
            <w:noWrap/>
            <w:vAlign w:val="center"/>
            <w:hideMark/>
          </w:tcPr>
          <w:p w14:paraId="0128AA17"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620,00 €</w:t>
            </w:r>
          </w:p>
        </w:tc>
        <w:tc>
          <w:tcPr>
            <w:tcW w:w="2341" w:type="dxa"/>
            <w:tcBorders>
              <w:top w:val="nil"/>
              <w:left w:val="nil"/>
              <w:bottom w:val="single" w:sz="12" w:space="0" w:color="auto"/>
              <w:right w:val="single" w:sz="12" w:space="0" w:color="auto"/>
            </w:tcBorders>
            <w:shd w:val="clear" w:color="auto" w:fill="auto"/>
            <w:noWrap/>
            <w:vAlign w:val="bottom"/>
            <w:hideMark/>
          </w:tcPr>
          <w:p w14:paraId="1011E55D" w14:textId="77777777" w:rsidR="00AC0A48" w:rsidRPr="00123266" w:rsidRDefault="00AC0A48" w:rsidP="005A224F">
            <w:pPr>
              <w:spacing w:after="0" w:line="240" w:lineRule="auto"/>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1998CC53"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val="restart"/>
            <w:tcBorders>
              <w:top w:val="nil"/>
              <w:left w:val="single" w:sz="12" w:space="0" w:color="auto"/>
              <w:bottom w:val="single" w:sz="12" w:space="0" w:color="000000"/>
              <w:right w:val="single" w:sz="12" w:space="0" w:color="auto"/>
            </w:tcBorders>
            <w:shd w:val="clear" w:color="000000" w:fill="C6EFCE"/>
            <w:noWrap/>
            <w:vAlign w:val="center"/>
            <w:hideMark/>
          </w:tcPr>
          <w:p w14:paraId="15E3393A" w14:textId="77777777" w:rsidR="00AC0A48" w:rsidRPr="00123266" w:rsidRDefault="00AC0A48" w:rsidP="005A224F">
            <w:pPr>
              <w:spacing w:after="0" w:line="240" w:lineRule="auto"/>
              <w:jc w:val="center"/>
              <w:rPr>
                <w:rFonts w:ascii="Calibri" w:eastAsia="Times New Roman" w:hAnsi="Calibri" w:cs="Calibri"/>
                <w:color w:val="006100"/>
              </w:rPr>
            </w:pPr>
            <w:r w:rsidRPr="00123266">
              <w:rPr>
                <w:rFonts w:ascii="Calibri" w:eastAsia="Times New Roman" w:hAnsi="Calibri" w:cs="Calibri"/>
                <w:color w:val="006100"/>
              </w:rPr>
              <w:t>16 337,07 €</w:t>
            </w:r>
          </w:p>
        </w:tc>
        <w:tc>
          <w:tcPr>
            <w:tcW w:w="208" w:type="dxa"/>
            <w:vAlign w:val="center"/>
            <w:hideMark/>
          </w:tcPr>
          <w:p w14:paraId="49171038"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28B78AE1"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vAlign w:val="center"/>
            <w:hideMark/>
          </w:tcPr>
          <w:p w14:paraId="7109785E"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Cotisation Agence Régionale du Numérique et de l'intelligence artificielle</w:t>
            </w:r>
          </w:p>
        </w:tc>
        <w:tc>
          <w:tcPr>
            <w:tcW w:w="2291" w:type="dxa"/>
            <w:tcBorders>
              <w:top w:val="nil"/>
              <w:left w:val="nil"/>
              <w:bottom w:val="single" w:sz="12" w:space="0" w:color="auto"/>
              <w:right w:val="single" w:sz="12" w:space="0" w:color="auto"/>
            </w:tcBorders>
            <w:shd w:val="clear" w:color="auto" w:fill="auto"/>
            <w:noWrap/>
            <w:vAlign w:val="center"/>
            <w:hideMark/>
          </w:tcPr>
          <w:p w14:paraId="135BAA28"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115,00 €</w:t>
            </w:r>
          </w:p>
        </w:tc>
        <w:tc>
          <w:tcPr>
            <w:tcW w:w="2341" w:type="dxa"/>
            <w:tcBorders>
              <w:top w:val="nil"/>
              <w:left w:val="nil"/>
              <w:bottom w:val="single" w:sz="12" w:space="0" w:color="auto"/>
              <w:right w:val="single" w:sz="12" w:space="0" w:color="auto"/>
            </w:tcBorders>
            <w:shd w:val="clear" w:color="auto" w:fill="auto"/>
            <w:noWrap/>
            <w:vAlign w:val="bottom"/>
            <w:hideMark/>
          </w:tcPr>
          <w:p w14:paraId="3E9B8BAF" w14:textId="77777777" w:rsidR="00AC0A48" w:rsidRPr="00123266" w:rsidRDefault="00AC0A48" w:rsidP="005A224F">
            <w:pPr>
              <w:spacing w:after="0" w:line="240" w:lineRule="auto"/>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704A9987"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000000"/>
              <w:right w:val="single" w:sz="12" w:space="0" w:color="auto"/>
            </w:tcBorders>
            <w:vAlign w:val="center"/>
            <w:hideMark/>
          </w:tcPr>
          <w:p w14:paraId="78F0D1E4" w14:textId="77777777" w:rsidR="00AC0A48" w:rsidRPr="00123266" w:rsidRDefault="00AC0A48" w:rsidP="005A224F">
            <w:pPr>
              <w:spacing w:after="0" w:line="240" w:lineRule="auto"/>
              <w:rPr>
                <w:rFonts w:ascii="Calibri" w:eastAsia="Times New Roman" w:hAnsi="Calibri" w:cs="Calibri"/>
                <w:color w:val="006100"/>
              </w:rPr>
            </w:pPr>
          </w:p>
        </w:tc>
        <w:tc>
          <w:tcPr>
            <w:tcW w:w="208" w:type="dxa"/>
            <w:vAlign w:val="center"/>
            <w:hideMark/>
          </w:tcPr>
          <w:p w14:paraId="49B10FCA"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46E7DA62"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2457B30E"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Cotisation </w:t>
            </w:r>
            <w:proofErr w:type="spellStart"/>
            <w:r w:rsidRPr="00123266">
              <w:rPr>
                <w:rFonts w:ascii="Calibri" w:eastAsia="Times New Roman" w:hAnsi="Calibri" w:cs="Calibri"/>
                <w:color w:val="000000"/>
              </w:rPr>
              <w:t>AgriParis</w:t>
            </w:r>
            <w:proofErr w:type="spellEnd"/>
            <w:r w:rsidRPr="00123266">
              <w:rPr>
                <w:rFonts w:ascii="Calibri" w:eastAsia="Times New Roman" w:hAnsi="Calibri" w:cs="Calibri"/>
                <w:color w:val="000000"/>
              </w:rPr>
              <w:t xml:space="preserve"> </w:t>
            </w:r>
          </w:p>
        </w:tc>
        <w:tc>
          <w:tcPr>
            <w:tcW w:w="2291" w:type="dxa"/>
            <w:tcBorders>
              <w:top w:val="nil"/>
              <w:left w:val="nil"/>
              <w:bottom w:val="single" w:sz="12" w:space="0" w:color="auto"/>
              <w:right w:val="single" w:sz="12" w:space="0" w:color="auto"/>
            </w:tcBorders>
            <w:shd w:val="clear" w:color="auto" w:fill="auto"/>
            <w:noWrap/>
            <w:vAlign w:val="center"/>
            <w:hideMark/>
          </w:tcPr>
          <w:p w14:paraId="537CE758"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10 000,00 €</w:t>
            </w:r>
          </w:p>
        </w:tc>
        <w:tc>
          <w:tcPr>
            <w:tcW w:w="2341" w:type="dxa"/>
            <w:tcBorders>
              <w:top w:val="nil"/>
              <w:left w:val="nil"/>
              <w:bottom w:val="single" w:sz="12" w:space="0" w:color="auto"/>
              <w:right w:val="single" w:sz="12" w:space="0" w:color="auto"/>
            </w:tcBorders>
            <w:shd w:val="clear" w:color="auto" w:fill="auto"/>
            <w:noWrap/>
            <w:vAlign w:val="bottom"/>
            <w:hideMark/>
          </w:tcPr>
          <w:p w14:paraId="79C3EAD7" w14:textId="77777777" w:rsidR="00AC0A48" w:rsidRPr="00123266" w:rsidRDefault="00AC0A48" w:rsidP="005A224F">
            <w:pPr>
              <w:spacing w:after="0" w:line="240" w:lineRule="auto"/>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6C152C12"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000000"/>
              <w:right w:val="single" w:sz="12" w:space="0" w:color="auto"/>
            </w:tcBorders>
            <w:vAlign w:val="center"/>
            <w:hideMark/>
          </w:tcPr>
          <w:p w14:paraId="03489306" w14:textId="77777777" w:rsidR="00AC0A48" w:rsidRPr="00123266" w:rsidRDefault="00AC0A48" w:rsidP="005A224F">
            <w:pPr>
              <w:spacing w:after="0" w:line="240" w:lineRule="auto"/>
              <w:rPr>
                <w:rFonts w:ascii="Calibri" w:eastAsia="Times New Roman" w:hAnsi="Calibri" w:cs="Calibri"/>
                <w:color w:val="006100"/>
              </w:rPr>
            </w:pPr>
          </w:p>
        </w:tc>
        <w:tc>
          <w:tcPr>
            <w:tcW w:w="208" w:type="dxa"/>
            <w:vAlign w:val="center"/>
            <w:hideMark/>
          </w:tcPr>
          <w:p w14:paraId="123CF0A0"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1BDEAEA8"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47B1AB2E"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Organisations des réunions, frais divers </w:t>
            </w:r>
          </w:p>
        </w:tc>
        <w:tc>
          <w:tcPr>
            <w:tcW w:w="2291" w:type="dxa"/>
            <w:tcBorders>
              <w:top w:val="nil"/>
              <w:left w:val="nil"/>
              <w:bottom w:val="single" w:sz="12" w:space="0" w:color="auto"/>
              <w:right w:val="single" w:sz="12" w:space="0" w:color="auto"/>
            </w:tcBorders>
            <w:shd w:val="clear" w:color="auto" w:fill="auto"/>
            <w:noWrap/>
            <w:vAlign w:val="center"/>
            <w:hideMark/>
          </w:tcPr>
          <w:p w14:paraId="0600EBCA"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1 500,00 €</w:t>
            </w:r>
          </w:p>
        </w:tc>
        <w:tc>
          <w:tcPr>
            <w:tcW w:w="2341" w:type="dxa"/>
            <w:tcBorders>
              <w:top w:val="nil"/>
              <w:left w:val="nil"/>
              <w:bottom w:val="single" w:sz="12" w:space="0" w:color="auto"/>
              <w:right w:val="single" w:sz="12" w:space="0" w:color="auto"/>
            </w:tcBorders>
            <w:shd w:val="clear" w:color="auto" w:fill="auto"/>
            <w:noWrap/>
            <w:vAlign w:val="center"/>
            <w:hideMark/>
          </w:tcPr>
          <w:p w14:paraId="6C626352"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Excédent de fonctionnement 2023 du PETR</w:t>
            </w:r>
          </w:p>
        </w:tc>
        <w:tc>
          <w:tcPr>
            <w:tcW w:w="1633" w:type="dxa"/>
            <w:tcBorders>
              <w:top w:val="nil"/>
              <w:left w:val="nil"/>
              <w:bottom w:val="single" w:sz="12" w:space="0" w:color="auto"/>
              <w:right w:val="single" w:sz="12" w:space="0" w:color="auto"/>
            </w:tcBorders>
            <w:shd w:val="clear" w:color="auto" w:fill="auto"/>
            <w:noWrap/>
            <w:vAlign w:val="center"/>
            <w:hideMark/>
          </w:tcPr>
          <w:p w14:paraId="158930CF"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82 372,07 €</w:t>
            </w:r>
          </w:p>
        </w:tc>
        <w:tc>
          <w:tcPr>
            <w:tcW w:w="2685" w:type="dxa"/>
            <w:vMerge/>
            <w:tcBorders>
              <w:top w:val="nil"/>
              <w:left w:val="single" w:sz="12" w:space="0" w:color="auto"/>
              <w:bottom w:val="single" w:sz="12" w:space="0" w:color="000000"/>
              <w:right w:val="single" w:sz="12" w:space="0" w:color="auto"/>
            </w:tcBorders>
            <w:vAlign w:val="center"/>
            <w:hideMark/>
          </w:tcPr>
          <w:p w14:paraId="4B223DF4" w14:textId="77777777" w:rsidR="00AC0A48" w:rsidRPr="00123266" w:rsidRDefault="00AC0A48" w:rsidP="005A224F">
            <w:pPr>
              <w:spacing w:after="0" w:line="240" w:lineRule="auto"/>
              <w:rPr>
                <w:rFonts w:ascii="Calibri" w:eastAsia="Times New Roman" w:hAnsi="Calibri" w:cs="Calibri"/>
                <w:color w:val="006100"/>
              </w:rPr>
            </w:pPr>
          </w:p>
        </w:tc>
        <w:tc>
          <w:tcPr>
            <w:tcW w:w="208" w:type="dxa"/>
            <w:vAlign w:val="center"/>
            <w:hideMark/>
          </w:tcPr>
          <w:p w14:paraId="7BAFA1CA"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2F0D8052" w14:textId="77777777" w:rsidTr="00207ADF">
        <w:trPr>
          <w:trHeight w:val="197"/>
        </w:trPr>
        <w:tc>
          <w:tcPr>
            <w:tcW w:w="5512" w:type="dxa"/>
            <w:tcBorders>
              <w:top w:val="nil"/>
              <w:left w:val="single" w:sz="12" w:space="0" w:color="auto"/>
              <w:bottom w:val="nil"/>
              <w:right w:val="single" w:sz="12" w:space="0" w:color="auto"/>
            </w:tcBorders>
            <w:shd w:val="clear" w:color="auto" w:fill="auto"/>
            <w:noWrap/>
            <w:vAlign w:val="center"/>
            <w:hideMark/>
          </w:tcPr>
          <w:p w14:paraId="48DF28A4"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lastRenderedPageBreak/>
              <w:t xml:space="preserve">Etude sur les filières de l'alimentaire durable et locale </w:t>
            </w:r>
          </w:p>
        </w:tc>
        <w:tc>
          <w:tcPr>
            <w:tcW w:w="2291" w:type="dxa"/>
            <w:tcBorders>
              <w:top w:val="nil"/>
              <w:left w:val="nil"/>
              <w:bottom w:val="nil"/>
              <w:right w:val="single" w:sz="12" w:space="0" w:color="auto"/>
            </w:tcBorders>
            <w:shd w:val="clear" w:color="auto" w:fill="auto"/>
            <w:noWrap/>
            <w:vAlign w:val="center"/>
            <w:hideMark/>
          </w:tcPr>
          <w:p w14:paraId="3426EB9A"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25 000,00 €</w:t>
            </w:r>
          </w:p>
        </w:tc>
        <w:tc>
          <w:tcPr>
            <w:tcW w:w="2341" w:type="dxa"/>
            <w:tcBorders>
              <w:top w:val="nil"/>
              <w:left w:val="nil"/>
              <w:bottom w:val="nil"/>
              <w:right w:val="single" w:sz="12" w:space="0" w:color="auto"/>
            </w:tcBorders>
            <w:shd w:val="clear" w:color="auto" w:fill="auto"/>
            <w:noWrap/>
            <w:vAlign w:val="center"/>
            <w:hideMark/>
          </w:tcPr>
          <w:p w14:paraId="54294C7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Subvention FNADT</w:t>
            </w:r>
          </w:p>
        </w:tc>
        <w:tc>
          <w:tcPr>
            <w:tcW w:w="1633" w:type="dxa"/>
            <w:tcBorders>
              <w:top w:val="nil"/>
              <w:left w:val="nil"/>
              <w:bottom w:val="nil"/>
              <w:right w:val="single" w:sz="12" w:space="0" w:color="auto"/>
            </w:tcBorders>
            <w:shd w:val="clear" w:color="auto" w:fill="auto"/>
            <w:noWrap/>
            <w:vAlign w:val="center"/>
            <w:hideMark/>
          </w:tcPr>
          <w:p w14:paraId="4F680D35"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12 500,00 €</w:t>
            </w:r>
          </w:p>
        </w:tc>
        <w:tc>
          <w:tcPr>
            <w:tcW w:w="2685" w:type="dxa"/>
            <w:vMerge/>
            <w:tcBorders>
              <w:top w:val="nil"/>
              <w:left w:val="single" w:sz="12" w:space="0" w:color="auto"/>
              <w:bottom w:val="single" w:sz="12" w:space="0" w:color="000000"/>
              <w:right w:val="single" w:sz="12" w:space="0" w:color="auto"/>
            </w:tcBorders>
            <w:vAlign w:val="center"/>
            <w:hideMark/>
          </w:tcPr>
          <w:p w14:paraId="65CF9420" w14:textId="77777777" w:rsidR="00AC0A48" w:rsidRPr="00123266" w:rsidRDefault="00AC0A48" w:rsidP="005A224F">
            <w:pPr>
              <w:spacing w:after="0" w:line="240" w:lineRule="auto"/>
              <w:rPr>
                <w:rFonts w:ascii="Calibri" w:eastAsia="Times New Roman" w:hAnsi="Calibri" w:cs="Calibri"/>
                <w:color w:val="006100"/>
              </w:rPr>
            </w:pPr>
          </w:p>
        </w:tc>
        <w:tc>
          <w:tcPr>
            <w:tcW w:w="208" w:type="dxa"/>
            <w:vAlign w:val="center"/>
            <w:hideMark/>
          </w:tcPr>
          <w:p w14:paraId="677282B6"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2BA50222" w14:textId="77777777" w:rsidTr="00207ADF">
        <w:trPr>
          <w:trHeight w:val="344"/>
        </w:trPr>
        <w:tc>
          <w:tcPr>
            <w:tcW w:w="551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009B76"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Dotation aux amortissements </w:t>
            </w:r>
          </w:p>
        </w:tc>
        <w:tc>
          <w:tcPr>
            <w:tcW w:w="2291" w:type="dxa"/>
            <w:tcBorders>
              <w:top w:val="single" w:sz="12" w:space="0" w:color="auto"/>
              <w:left w:val="nil"/>
              <w:bottom w:val="single" w:sz="12" w:space="0" w:color="auto"/>
              <w:right w:val="single" w:sz="12" w:space="0" w:color="auto"/>
            </w:tcBorders>
            <w:shd w:val="clear" w:color="auto" w:fill="auto"/>
            <w:noWrap/>
            <w:vAlign w:val="center"/>
            <w:hideMark/>
          </w:tcPr>
          <w:p w14:paraId="1658D742"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50 000,00 €</w:t>
            </w:r>
          </w:p>
        </w:tc>
        <w:tc>
          <w:tcPr>
            <w:tcW w:w="2341" w:type="dxa"/>
            <w:tcBorders>
              <w:top w:val="single" w:sz="12" w:space="0" w:color="auto"/>
              <w:left w:val="nil"/>
              <w:bottom w:val="single" w:sz="12" w:space="0" w:color="auto"/>
              <w:right w:val="single" w:sz="12" w:space="0" w:color="auto"/>
            </w:tcBorders>
            <w:shd w:val="clear" w:color="auto" w:fill="auto"/>
            <w:noWrap/>
            <w:vAlign w:val="center"/>
            <w:hideMark/>
          </w:tcPr>
          <w:p w14:paraId="6946CD33"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Amortissement des subventions </w:t>
            </w:r>
          </w:p>
        </w:tc>
        <w:tc>
          <w:tcPr>
            <w:tcW w:w="1633" w:type="dxa"/>
            <w:tcBorders>
              <w:top w:val="single" w:sz="12" w:space="0" w:color="auto"/>
              <w:left w:val="nil"/>
              <w:bottom w:val="single" w:sz="12" w:space="0" w:color="auto"/>
              <w:right w:val="single" w:sz="12" w:space="0" w:color="auto"/>
            </w:tcBorders>
            <w:shd w:val="clear" w:color="auto" w:fill="auto"/>
            <w:noWrap/>
            <w:vAlign w:val="center"/>
            <w:hideMark/>
          </w:tcPr>
          <w:p w14:paraId="5C3B0FA4"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8 700,00 €</w:t>
            </w:r>
          </w:p>
        </w:tc>
        <w:tc>
          <w:tcPr>
            <w:tcW w:w="2685" w:type="dxa"/>
            <w:vMerge/>
            <w:tcBorders>
              <w:top w:val="nil"/>
              <w:left w:val="single" w:sz="12" w:space="0" w:color="auto"/>
              <w:bottom w:val="single" w:sz="12" w:space="0" w:color="000000"/>
              <w:right w:val="single" w:sz="12" w:space="0" w:color="auto"/>
            </w:tcBorders>
            <w:vAlign w:val="center"/>
            <w:hideMark/>
          </w:tcPr>
          <w:p w14:paraId="60D3F8EB" w14:textId="77777777" w:rsidR="00AC0A48" w:rsidRPr="00123266" w:rsidRDefault="00AC0A48" w:rsidP="005A224F">
            <w:pPr>
              <w:spacing w:after="0" w:line="240" w:lineRule="auto"/>
              <w:rPr>
                <w:rFonts w:ascii="Calibri" w:eastAsia="Times New Roman" w:hAnsi="Calibri" w:cs="Calibri"/>
                <w:color w:val="006100"/>
              </w:rPr>
            </w:pPr>
          </w:p>
        </w:tc>
        <w:tc>
          <w:tcPr>
            <w:tcW w:w="208" w:type="dxa"/>
            <w:vAlign w:val="center"/>
            <w:hideMark/>
          </w:tcPr>
          <w:p w14:paraId="3F013041"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65AF4F1E" w14:textId="77777777" w:rsidTr="00207ADF">
        <w:trPr>
          <w:trHeight w:val="344"/>
        </w:trPr>
        <w:tc>
          <w:tcPr>
            <w:tcW w:w="5512" w:type="dxa"/>
            <w:tcBorders>
              <w:top w:val="nil"/>
              <w:left w:val="single" w:sz="12" w:space="0" w:color="auto"/>
              <w:bottom w:val="single" w:sz="12" w:space="0" w:color="auto"/>
              <w:right w:val="single" w:sz="12" w:space="0" w:color="auto"/>
            </w:tcBorders>
            <w:shd w:val="clear" w:color="000000" w:fill="ED7D31"/>
            <w:noWrap/>
            <w:vAlign w:val="center"/>
            <w:hideMark/>
          </w:tcPr>
          <w:p w14:paraId="744FA7FE"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 xml:space="preserve">Totaux </w:t>
            </w:r>
          </w:p>
        </w:tc>
        <w:tc>
          <w:tcPr>
            <w:tcW w:w="2291" w:type="dxa"/>
            <w:tcBorders>
              <w:top w:val="nil"/>
              <w:left w:val="nil"/>
              <w:bottom w:val="single" w:sz="12" w:space="0" w:color="auto"/>
              <w:right w:val="single" w:sz="12" w:space="0" w:color="auto"/>
            </w:tcBorders>
            <w:shd w:val="clear" w:color="000000" w:fill="ED7D31"/>
            <w:noWrap/>
            <w:vAlign w:val="center"/>
            <w:hideMark/>
          </w:tcPr>
          <w:p w14:paraId="2EECACB7"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87 235,00 €</w:t>
            </w:r>
          </w:p>
        </w:tc>
        <w:tc>
          <w:tcPr>
            <w:tcW w:w="2341" w:type="dxa"/>
            <w:tcBorders>
              <w:top w:val="nil"/>
              <w:left w:val="nil"/>
              <w:bottom w:val="single" w:sz="12" w:space="0" w:color="auto"/>
              <w:right w:val="single" w:sz="12" w:space="0" w:color="auto"/>
            </w:tcBorders>
            <w:shd w:val="clear" w:color="000000" w:fill="70AD47"/>
            <w:noWrap/>
            <w:vAlign w:val="center"/>
            <w:hideMark/>
          </w:tcPr>
          <w:p w14:paraId="48AAC29E"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 </w:t>
            </w:r>
          </w:p>
        </w:tc>
        <w:tc>
          <w:tcPr>
            <w:tcW w:w="1633" w:type="dxa"/>
            <w:tcBorders>
              <w:top w:val="nil"/>
              <w:left w:val="nil"/>
              <w:bottom w:val="single" w:sz="12" w:space="0" w:color="auto"/>
              <w:right w:val="single" w:sz="12" w:space="0" w:color="auto"/>
            </w:tcBorders>
            <w:shd w:val="clear" w:color="000000" w:fill="70AD47"/>
            <w:noWrap/>
            <w:vAlign w:val="center"/>
            <w:hideMark/>
          </w:tcPr>
          <w:p w14:paraId="59F914F1"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103 572,07 €</w:t>
            </w:r>
          </w:p>
        </w:tc>
        <w:tc>
          <w:tcPr>
            <w:tcW w:w="2685" w:type="dxa"/>
            <w:vMerge/>
            <w:tcBorders>
              <w:top w:val="nil"/>
              <w:left w:val="single" w:sz="12" w:space="0" w:color="auto"/>
              <w:bottom w:val="single" w:sz="12" w:space="0" w:color="000000"/>
              <w:right w:val="single" w:sz="12" w:space="0" w:color="auto"/>
            </w:tcBorders>
            <w:vAlign w:val="center"/>
            <w:hideMark/>
          </w:tcPr>
          <w:p w14:paraId="43A550D2" w14:textId="77777777" w:rsidR="00AC0A48" w:rsidRPr="00123266" w:rsidRDefault="00AC0A48" w:rsidP="005A224F">
            <w:pPr>
              <w:spacing w:after="0" w:line="240" w:lineRule="auto"/>
              <w:rPr>
                <w:rFonts w:ascii="Calibri" w:eastAsia="Times New Roman" w:hAnsi="Calibri" w:cs="Calibri"/>
                <w:color w:val="006100"/>
              </w:rPr>
            </w:pPr>
          </w:p>
        </w:tc>
        <w:tc>
          <w:tcPr>
            <w:tcW w:w="208" w:type="dxa"/>
            <w:vAlign w:val="center"/>
            <w:hideMark/>
          </w:tcPr>
          <w:p w14:paraId="381A5803"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1359C130" w14:textId="77777777" w:rsidTr="00207ADF">
        <w:trPr>
          <w:trHeight w:val="707"/>
        </w:trPr>
        <w:tc>
          <w:tcPr>
            <w:tcW w:w="11778" w:type="dxa"/>
            <w:gridSpan w:val="4"/>
            <w:tcBorders>
              <w:top w:val="single" w:sz="12" w:space="0" w:color="auto"/>
              <w:left w:val="single" w:sz="12" w:space="0" w:color="auto"/>
              <w:bottom w:val="single" w:sz="12" w:space="0" w:color="auto"/>
              <w:right w:val="single" w:sz="12" w:space="0" w:color="000000"/>
            </w:tcBorders>
            <w:shd w:val="clear" w:color="000000" w:fill="4472C4"/>
            <w:noWrap/>
            <w:vAlign w:val="center"/>
            <w:hideMark/>
          </w:tcPr>
          <w:p w14:paraId="117B1E8C" w14:textId="77777777" w:rsidR="00AC0A48" w:rsidRPr="00123266" w:rsidRDefault="00AC0A48" w:rsidP="005A224F">
            <w:pPr>
              <w:spacing w:after="0" w:line="240" w:lineRule="auto"/>
              <w:jc w:val="center"/>
              <w:rPr>
                <w:rFonts w:ascii="Calibri" w:eastAsia="Times New Roman" w:hAnsi="Calibri" w:cs="Calibri"/>
                <w:color w:val="FFFFFF"/>
                <w:sz w:val="36"/>
                <w:szCs w:val="36"/>
              </w:rPr>
            </w:pPr>
            <w:r w:rsidRPr="00123266">
              <w:rPr>
                <w:rFonts w:ascii="Calibri" w:eastAsia="Times New Roman" w:hAnsi="Calibri" w:cs="Calibri"/>
                <w:color w:val="FFFFFF"/>
                <w:sz w:val="36"/>
                <w:szCs w:val="36"/>
              </w:rPr>
              <w:t xml:space="preserve">Programme d'action du Contrat Local de Santé porté par la Communauté d'Agglomération du Grand Sénonais </w:t>
            </w:r>
          </w:p>
        </w:tc>
        <w:tc>
          <w:tcPr>
            <w:tcW w:w="2685" w:type="dxa"/>
            <w:tcBorders>
              <w:top w:val="nil"/>
              <w:left w:val="nil"/>
              <w:bottom w:val="single" w:sz="12" w:space="0" w:color="auto"/>
              <w:right w:val="single" w:sz="12" w:space="0" w:color="auto"/>
            </w:tcBorders>
            <w:shd w:val="clear" w:color="000000" w:fill="4472C4"/>
            <w:noWrap/>
            <w:vAlign w:val="center"/>
            <w:hideMark/>
          </w:tcPr>
          <w:p w14:paraId="3B4FA2DF" w14:textId="77777777" w:rsidR="00AC0A48" w:rsidRPr="00123266" w:rsidRDefault="00AC0A48" w:rsidP="005A224F">
            <w:pPr>
              <w:spacing w:after="0" w:line="240" w:lineRule="auto"/>
              <w:jc w:val="center"/>
              <w:rPr>
                <w:rFonts w:ascii="Calibri" w:eastAsia="Times New Roman" w:hAnsi="Calibri" w:cs="Calibri"/>
                <w:color w:val="FFFFFF"/>
                <w:sz w:val="36"/>
                <w:szCs w:val="36"/>
              </w:rPr>
            </w:pPr>
            <w:r w:rsidRPr="00123266">
              <w:rPr>
                <w:rFonts w:ascii="Calibri" w:eastAsia="Times New Roman" w:hAnsi="Calibri" w:cs="Calibri"/>
                <w:color w:val="FFFFFF"/>
                <w:sz w:val="36"/>
                <w:szCs w:val="36"/>
              </w:rPr>
              <w:t>A rembourser à la CAGS</w:t>
            </w:r>
          </w:p>
        </w:tc>
        <w:tc>
          <w:tcPr>
            <w:tcW w:w="208" w:type="dxa"/>
            <w:vAlign w:val="center"/>
            <w:hideMark/>
          </w:tcPr>
          <w:p w14:paraId="79281FD2"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5F264154" w14:textId="77777777" w:rsidTr="00207ADF">
        <w:trPr>
          <w:trHeight w:val="220"/>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755518B0" w14:textId="77777777" w:rsidR="00AC0A48" w:rsidRPr="00123266" w:rsidRDefault="00AC0A48" w:rsidP="005A224F">
            <w:pPr>
              <w:spacing w:after="0" w:line="240" w:lineRule="auto"/>
              <w:jc w:val="center"/>
              <w:rPr>
                <w:rFonts w:ascii="Calibri" w:eastAsia="Times New Roman" w:hAnsi="Calibri" w:cs="Calibri"/>
                <w:color w:val="000000"/>
              </w:rPr>
            </w:pPr>
            <w:proofErr w:type="gramStart"/>
            <w:r w:rsidRPr="00123266">
              <w:rPr>
                <w:rFonts w:ascii="Calibri" w:eastAsia="Times New Roman" w:hAnsi="Calibri" w:cs="Calibri"/>
                <w:color w:val="000000"/>
              </w:rPr>
              <w:t>Sponsoring</w:t>
            </w:r>
            <w:proofErr w:type="gramEnd"/>
            <w:r w:rsidRPr="00123266">
              <w:rPr>
                <w:rFonts w:ascii="Calibri" w:eastAsia="Times New Roman" w:hAnsi="Calibri" w:cs="Calibri"/>
                <w:color w:val="000000"/>
              </w:rPr>
              <w:t xml:space="preserve"> partiel sur les t-shirts</w:t>
            </w:r>
          </w:p>
        </w:tc>
        <w:tc>
          <w:tcPr>
            <w:tcW w:w="2291" w:type="dxa"/>
            <w:tcBorders>
              <w:top w:val="nil"/>
              <w:left w:val="nil"/>
              <w:bottom w:val="single" w:sz="12" w:space="0" w:color="auto"/>
              <w:right w:val="single" w:sz="12" w:space="0" w:color="auto"/>
            </w:tcBorders>
            <w:shd w:val="clear" w:color="auto" w:fill="auto"/>
            <w:noWrap/>
            <w:vAlign w:val="center"/>
            <w:hideMark/>
          </w:tcPr>
          <w:p w14:paraId="5CA1185D"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15 000,00 €</w:t>
            </w:r>
          </w:p>
        </w:tc>
        <w:tc>
          <w:tcPr>
            <w:tcW w:w="2341" w:type="dxa"/>
            <w:tcBorders>
              <w:top w:val="nil"/>
              <w:left w:val="nil"/>
              <w:bottom w:val="single" w:sz="12" w:space="0" w:color="auto"/>
              <w:right w:val="single" w:sz="12" w:space="0" w:color="auto"/>
            </w:tcBorders>
            <w:shd w:val="clear" w:color="auto" w:fill="auto"/>
            <w:noWrap/>
            <w:vAlign w:val="center"/>
            <w:hideMark/>
          </w:tcPr>
          <w:p w14:paraId="2B308E83"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00D8128F"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val="restart"/>
            <w:tcBorders>
              <w:top w:val="nil"/>
              <w:left w:val="single" w:sz="12" w:space="0" w:color="auto"/>
              <w:bottom w:val="single" w:sz="12" w:space="0" w:color="auto"/>
              <w:right w:val="single" w:sz="12" w:space="0" w:color="auto"/>
            </w:tcBorders>
            <w:shd w:val="clear" w:color="000000" w:fill="FFC7CE"/>
            <w:noWrap/>
            <w:vAlign w:val="center"/>
            <w:hideMark/>
          </w:tcPr>
          <w:p w14:paraId="7C4C98B1" w14:textId="77777777" w:rsidR="00AC0A48" w:rsidRPr="00123266" w:rsidRDefault="00AC0A48" w:rsidP="005A224F">
            <w:pPr>
              <w:spacing w:after="0" w:line="240" w:lineRule="auto"/>
              <w:jc w:val="center"/>
              <w:rPr>
                <w:rFonts w:ascii="Calibri" w:eastAsia="Times New Roman" w:hAnsi="Calibri" w:cs="Calibri"/>
                <w:color w:val="9C0006"/>
              </w:rPr>
            </w:pPr>
            <w:r w:rsidRPr="00123266">
              <w:rPr>
                <w:rFonts w:ascii="Calibri" w:eastAsia="Times New Roman" w:hAnsi="Calibri" w:cs="Calibri"/>
                <w:color w:val="9C0006"/>
              </w:rPr>
              <w:t>33 850,00 €</w:t>
            </w:r>
          </w:p>
        </w:tc>
        <w:tc>
          <w:tcPr>
            <w:tcW w:w="208" w:type="dxa"/>
            <w:vAlign w:val="center"/>
            <w:hideMark/>
          </w:tcPr>
          <w:p w14:paraId="218AA69B"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3C8E1834" w14:textId="77777777" w:rsidTr="00207ADF">
        <w:trPr>
          <w:trHeight w:val="382"/>
        </w:trPr>
        <w:tc>
          <w:tcPr>
            <w:tcW w:w="5512" w:type="dxa"/>
            <w:tcBorders>
              <w:top w:val="nil"/>
              <w:left w:val="single" w:sz="12" w:space="0" w:color="auto"/>
              <w:bottom w:val="single" w:sz="12" w:space="0" w:color="auto"/>
              <w:right w:val="single" w:sz="12" w:space="0" w:color="auto"/>
            </w:tcBorders>
            <w:shd w:val="clear" w:color="auto" w:fill="auto"/>
            <w:vAlign w:val="center"/>
            <w:hideMark/>
          </w:tcPr>
          <w:p w14:paraId="59A5161F"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Journée d’accueil des Internes de 1ère année des facultés de médecine de Dijon et de Besançon aux Salines royales d’Arc et </w:t>
            </w:r>
            <w:proofErr w:type="spellStart"/>
            <w:r w:rsidRPr="00123266">
              <w:rPr>
                <w:rFonts w:ascii="Calibri" w:eastAsia="Times New Roman" w:hAnsi="Calibri" w:cs="Calibri"/>
                <w:color w:val="000000"/>
              </w:rPr>
              <w:t>Senans</w:t>
            </w:r>
            <w:proofErr w:type="spellEnd"/>
            <w:r>
              <w:rPr>
                <w:rFonts w:ascii="Calibri" w:eastAsia="Times New Roman" w:hAnsi="Calibri" w:cs="Calibri"/>
                <w:color w:val="000000"/>
              </w:rPr>
              <w:t xml:space="preserve"> </w:t>
            </w:r>
            <w:r w:rsidRPr="00123266">
              <w:rPr>
                <w:rFonts w:ascii="Calibri" w:eastAsia="Times New Roman" w:hAnsi="Calibri" w:cs="Calibri"/>
                <w:color w:val="000000"/>
              </w:rPr>
              <w:t>samedi 16 mars 2024</w:t>
            </w:r>
          </w:p>
        </w:tc>
        <w:tc>
          <w:tcPr>
            <w:tcW w:w="2291" w:type="dxa"/>
            <w:tcBorders>
              <w:top w:val="nil"/>
              <w:left w:val="nil"/>
              <w:bottom w:val="single" w:sz="12" w:space="0" w:color="auto"/>
              <w:right w:val="single" w:sz="12" w:space="0" w:color="auto"/>
            </w:tcBorders>
            <w:shd w:val="clear" w:color="auto" w:fill="auto"/>
            <w:noWrap/>
            <w:vAlign w:val="center"/>
            <w:hideMark/>
          </w:tcPr>
          <w:p w14:paraId="2D4E7E9A"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500,00 €</w:t>
            </w:r>
          </w:p>
        </w:tc>
        <w:tc>
          <w:tcPr>
            <w:tcW w:w="2341" w:type="dxa"/>
            <w:tcBorders>
              <w:top w:val="nil"/>
              <w:left w:val="nil"/>
              <w:bottom w:val="single" w:sz="12" w:space="0" w:color="auto"/>
              <w:right w:val="single" w:sz="12" w:space="0" w:color="auto"/>
            </w:tcBorders>
            <w:shd w:val="clear" w:color="auto" w:fill="auto"/>
            <w:noWrap/>
            <w:vAlign w:val="center"/>
            <w:hideMark/>
          </w:tcPr>
          <w:p w14:paraId="375B9D88"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50B73E1A"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auto"/>
              <w:right w:val="single" w:sz="12" w:space="0" w:color="auto"/>
            </w:tcBorders>
            <w:vAlign w:val="center"/>
            <w:hideMark/>
          </w:tcPr>
          <w:p w14:paraId="20D6412A"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568EBA4E"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6D8B932C"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324362E0"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Outils d’animation, de logistique, de convivialité</w:t>
            </w:r>
          </w:p>
        </w:tc>
        <w:tc>
          <w:tcPr>
            <w:tcW w:w="2291" w:type="dxa"/>
            <w:tcBorders>
              <w:top w:val="nil"/>
              <w:left w:val="nil"/>
              <w:bottom w:val="single" w:sz="12" w:space="0" w:color="auto"/>
              <w:right w:val="single" w:sz="12" w:space="0" w:color="auto"/>
            </w:tcBorders>
            <w:shd w:val="clear" w:color="auto" w:fill="auto"/>
            <w:noWrap/>
            <w:vAlign w:val="center"/>
            <w:hideMark/>
          </w:tcPr>
          <w:p w14:paraId="5E34F900"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3 000,00 €</w:t>
            </w:r>
          </w:p>
        </w:tc>
        <w:tc>
          <w:tcPr>
            <w:tcW w:w="2341" w:type="dxa"/>
            <w:tcBorders>
              <w:top w:val="nil"/>
              <w:left w:val="nil"/>
              <w:bottom w:val="single" w:sz="12" w:space="0" w:color="auto"/>
              <w:right w:val="single" w:sz="12" w:space="0" w:color="auto"/>
            </w:tcBorders>
            <w:shd w:val="clear" w:color="auto" w:fill="auto"/>
            <w:noWrap/>
            <w:vAlign w:val="center"/>
            <w:hideMark/>
          </w:tcPr>
          <w:p w14:paraId="314155B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3282D3E1"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auto"/>
              <w:right w:val="single" w:sz="12" w:space="0" w:color="auto"/>
            </w:tcBorders>
            <w:vAlign w:val="center"/>
            <w:hideMark/>
          </w:tcPr>
          <w:p w14:paraId="60073C9F"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10AD9075"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4DC27C6D" w14:textId="77777777" w:rsidTr="00207ADF">
        <w:trPr>
          <w:trHeight w:val="513"/>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1E99E171"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Divers </w:t>
            </w:r>
          </w:p>
        </w:tc>
        <w:tc>
          <w:tcPr>
            <w:tcW w:w="2291" w:type="dxa"/>
            <w:tcBorders>
              <w:top w:val="nil"/>
              <w:left w:val="nil"/>
              <w:bottom w:val="single" w:sz="12" w:space="0" w:color="auto"/>
              <w:right w:val="single" w:sz="12" w:space="0" w:color="auto"/>
            </w:tcBorders>
            <w:shd w:val="clear" w:color="auto" w:fill="auto"/>
            <w:noWrap/>
            <w:vAlign w:val="center"/>
            <w:hideMark/>
          </w:tcPr>
          <w:p w14:paraId="106A799B"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6 000,00 €</w:t>
            </w:r>
          </w:p>
        </w:tc>
        <w:tc>
          <w:tcPr>
            <w:tcW w:w="2341" w:type="dxa"/>
            <w:tcBorders>
              <w:top w:val="nil"/>
              <w:left w:val="nil"/>
              <w:bottom w:val="single" w:sz="12" w:space="0" w:color="auto"/>
              <w:right w:val="single" w:sz="12" w:space="0" w:color="auto"/>
            </w:tcBorders>
            <w:shd w:val="clear" w:color="auto" w:fill="auto"/>
            <w:noWrap/>
            <w:vAlign w:val="center"/>
            <w:hideMark/>
          </w:tcPr>
          <w:p w14:paraId="5FC7E2B5"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12512AD3"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auto"/>
              <w:right w:val="single" w:sz="12" w:space="0" w:color="auto"/>
            </w:tcBorders>
            <w:vAlign w:val="center"/>
            <w:hideMark/>
          </w:tcPr>
          <w:p w14:paraId="4EE497CD"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32A06153"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1B37B44A" w14:textId="77777777" w:rsidTr="00207ADF">
        <w:trPr>
          <w:trHeight w:val="197"/>
        </w:trPr>
        <w:tc>
          <w:tcPr>
            <w:tcW w:w="5512"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392C422E"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Sessions d'accueil des internes</w:t>
            </w:r>
          </w:p>
        </w:tc>
        <w:tc>
          <w:tcPr>
            <w:tcW w:w="2291"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71F3BDB8"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20 000,00 €</w:t>
            </w:r>
          </w:p>
        </w:tc>
        <w:tc>
          <w:tcPr>
            <w:tcW w:w="2341" w:type="dxa"/>
            <w:tcBorders>
              <w:top w:val="nil"/>
              <w:left w:val="nil"/>
              <w:bottom w:val="single" w:sz="12" w:space="0" w:color="auto"/>
              <w:right w:val="single" w:sz="12" w:space="0" w:color="auto"/>
            </w:tcBorders>
            <w:shd w:val="clear" w:color="auto" w:fill="auto"/>
            <w:noWrap/>
            <w:vAlign w:val="center"/>
            <w:hideMark/>
          </w:tcPr>
          <w:p w14:paraId="2EC221F9"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ARS   </w:t>
            </w:r>
          </w:p>
        </w:tc>
        <w:tc>
          <w:tcPr>
            <w:tcW w:w="1633" w:type="dxa"/>
            <w:tcBorders>
              <w:top w:val="nil"/>
              <w:left w:val="nil"/>
              <w:bottom w:val="single" w:sz="12" w:space="0" w:color="auto"/>
              <w:right w:val="single" w:sz="12" w:space="0" w:color="auto"/>
            </w:tcBorders>
            <w:shd w:val="clear" w:color="auto" w:fill="auto"/>
            <w:noWrap/>
            <w:vAlign w:val="center"/>
            <w:hideMark/>
          </w:tcPr>
          <w:p w14:paraId="689E171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12 000,00 €</w:t>
            </w:r>
          </w:p>
        </w:tc>
        <w:tc>
          <w:tcPr>
            <w:tcW w:w="2685" w:type="dxa"/>
            <w:vMerge/>
            <w:tcBorders>
              <w:top w:val="nil"/>
              <w:left w:val="single" w:sz="12" w:space="0" w:color="auto"/>
              <w:bottom w:val="single" w:sz="12" w:space="0" w:color="auto"/>
              <w:right w:val="single" w:sz="12" w:space="0" w:color="auto"/>
            </w:tcBorders>
            <w:vAlign w:val="center"/>
            <w:hideMark/>
          </w:tcPr>
          <w:p w14:paraId="13E97C38"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7F4F2B29"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7A9B73D4" w14:textId="77777777" w:rsidTr="00207ADF">
        <w:trPr>
          <w:trHeight w:val="197"/>
        </w:trPr>
        <w:tc>
          <w:tcPr>
            <w:tcW w:w="5512" w:type="dxa"/>
            <w:vMerge/>
            <w:tcBorders>
              <w:top w:val="nil"/>
              <w:left w:val="single" w:sz="12" w:space="0" w:color="auto"/>
              <w:bottom w:val="single" w:sz="12" w:space="0" w:color="auto"/>
              <w:right w:val="single" w:sz="12" w:space="0" w:color="auto"/>
            </w:tcBorders>
            <w:vAlign w:val="center"/>
            <w:hideMark/>
          </w:tcPr>
          <w:p w14:paraId="430C400B" w14:textId="77777777" w:rsidR="00AC0A48" w:rsidRPr="00123266" w:rsidRDefault="00AC0A48" w:rsidP="005A224F">
            <w:pPr>
              <w:spacing w:after="0" w:line="240" w:lineRule="auto"/>
              <w:rPr>
                <w:rFonts w:ascii="Calibri" w:eastAsia="Times New Roman" w:hAnsi="Calibri" w:cs="Calibri"/>
                <w:color w:val="000000"/>
              </w:rPr>
            </w:pPr>
          </w:p>
        </w:tc>
        <w:tc>
          <w:tcPr>
            <w:tcW w:w="2291" w:type="dxa"/>
            <w:vMerge/>
            <w:tcBorders>
              <w:top w:val="nil"/>
              <w:left w:val="single" w:sz="12" w:space="0" w:color="auto"/>
              <w:bottom w:val="single" w:sz="12" w:space="0" w:color="auto"/>
              <w:right w:val="single" w:sz="12" w:space="0" w:color="auto"/>
            </w:tcBorders>
            <w:vAlign w:val="center"/>
            <w:hideMark/>
          </w:tcPr>
          <w:p w14:paraId="4801B293" w14:textId="77777777" w:rsidR="00AC0A48" w:rsidRPr="00123266" w:rsidRDefault="00AC0A48" w:rsidP="005A224F">
            <w:pPr>
              <w:spacing w:after="0" w:line="240" w:lineRule="auto"/>
              <w:rPr>
                <w:rFonts w:ascii="Calibri" w:eastAsia="Times New Roman" w:hAnsi="Calibri" w:cs="Calibri"/>
                <w:color w:val="000000"/>
              </w:rPr>
            </w:pPr>
          </w:p>
        </w:tc>
        <w:tc>
          <w:tcPr>
            <w:tcW w:w="2341" w:type="dxa"/>
            <w:tcBorders>
              <w:top w:val="nil"/>
              <w:left w:val="nil"/>
              <w:bottom w:val="single" w:sz="12" w:space="0" w:color="auto"/>
              <w:right w:val="single" w:sz="12" w:space="0" w:color="auto"/>
            </w:tcBorders>
            <w:shd w:val="clear" w:color="auto" w:fill="auto"/>
            <w:noWrap/>
            <w:vAlign w:val="center"/>
            <w:hideMark/>
          </w:tcPr>
          <w:p w14:paraId="042C7D4F"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Région</w:t>
            </w:r>
          </w:p>
        </w:tc>
        <w:tc>
          <w:tcPr>
            <w:tcW w:w="1633" w:type="dxa"/>
            <w:tcBorders>
              <w:top w:val="nil"/>
              <w:left w:val="nil"/>
              <w:bottom w:val="single" w:sz="12" w:space="0" w:color="auto"/>
              <w:right w:val="single" w:sz="12" w:space="0" w:color="auto"/>
            </w:tcBorders>
            <w:shd w:val="clear" w:color="auto" w:fill="auto"/>
            <w:noWrap/>
            <w:vAlign w:val="center"/>
            <w:hideMark/>
          </w:tcPr>
          <w:p w14:paraId="39CFF340"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5 000,00 €</w:t>
            </w:r>
          </w:p>
        </w:tc>
        <w:tc>
          <w:tcPr>
            <w:tcW w:w="2685" w:type="dxa"/>
            <w:vMerge/>
            <w:tcBorders>
              <w:top w:val="nil"/>
              <w:left w:val="single" w:sz="12" w:space="0" w:color="auto"/>
              <w:bottom w:val="single" w:sz="12" w:space="0" w:color="auto"/>
              <w:right w:val="single" w:sz="12" w:space="0" w:color="auto"/>
            </w:tcBorders>
            <w:vAlign w:val="center"/>
            <w:hideMark/>
          </w:tcPr>
          <w:p w14:paraId="79B3B6E3"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7E7C1E18"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0BE015B1"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38B7889F"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Communication (kakemono CLS, banderoles, panneaux, plaquettes du sénonais en rose et distribution</w:t>
            </w:r>
          </w:p>
        </w:tc>
        <w:tc>
          <w:tcPr>
            <w:tcW w:w="2291" w:type="dxa"/>
            <w:tcBorders>
              <w:top w:val="nil"/>
              <w:left w:val="nil"/>
              <w:bottom w:val="single" w:sz="12" w:space="0" w:color="auto"/>
              <w:right w:val="single" w:sz="12" w:space="0" w:color="auto"/>
            </w:tcBorders>
            <w:shd w:val="clear" w:color="auto" w:fill="auto"/>
            <w:noWrap/>
            <w:vAlign w:val="center"/>
            <w:hideMark/>
          </w:tcPr>
          <w:p w14:paraId="7401184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5 000,00 €</w:t>
            </w:r>
          </w:p>
        </w:tc>
        <w:tc>
          <w:tcPr>
            <w:tcW w:w="2341" w:type="dxa"/>
            <w:tcBorders>
              <w:top w:val="nil"/>
              <w:left w:val="nil"/>
              <w:bottom w:val="single" w:sz="12" w:space="0" w:color="auto"/>
              <w:right w:val="single" w:sz="12" w:space="0" w:color="auto"/>
            </w:tcBorders>
            <w:shd w:val="clear" w:color="auto" w:fill="auto"/>
            <w:noWrap/>
            <w:vAlign w:val="center"/>
            <w:hideMark/>
          </w:tcPr>
          <w:p w14:paraId="690E01F6"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596E1900"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auto"/>
              <w:right w:val="single" w:sz="12" w:space="0" w:color="auto"/>
            </w:tcBorders>
            <w:vAlign w:val="center"/>
            <w:hideMark/>
          </w:tcPr>
          <w:p w14:paraId="6FC1FEA5"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0053047E"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48757996"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2EACD875"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Transports accueil des internes</w:t>
            </w:r>
          </w:p>
        </w:tc>
        <w:tc>
          <w:tcPr>
            <w:tcW w:w="2291" w:type="dxa"/>
            <w:tcBorders>
              <w:top w:val="nil"/>
              <w:left w:val="nil"/>
              <w:bottom w:val="single" w:sz="12" w:space="0" w:color="auto"/>
              <w:right w:val="single" w:sz="12" w:space="0" w:color="auto"/>
            </w:tcBorders>
            <w:shd w:val="clear" w:color="auto" w:fill="auto"/>
            <w:noWrap/>
            <w:vAlign w:val="center"/>
            <w:hideMark/>
          </w:tcPr>
          <w:p w14:paraId="37F8C85A"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1 200,00 €</w:t>
            </w:r>
          </w:p>
        </w:tc>
        <w:tc>
          <w:tcPr>
            <w:tcW w:w="2341" w:type="dxa"/>
            <w:tcBorders>
              <w:top w:val="nil"/>
              <w:left w:val="nil"/>
              <w:bottom w:val="single" w:sz="12" w:space="0" w:color="auto"/>
              <w:right w:val="single" w:sz="12" w:space="0" w:color="auto"/>
            </w:tcBorders>
            <w:shd w:val="clear" w:color="auto" w:fill="auto"/>
            <w:noWrap/>
            <w:vAlign w:val="center"/>
            <w:hideMark/>
          </w:tcPr>
          <w:p w14:paraId="5E2AF6B4"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31473CFF"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auto"/>
              <w:right w:val="single" w:sz="12" w:space="0" w:color="auto"/>
            </w:tcBorders>
            <w:vAlign w:val="center"/>
            <w:hideMark/>
          </w:tcPr>
          <w:p w14:paraId="14FBC1CE"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1946B409"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207ADF" w:rsidRPr="00123266" w14:paraId="19171301"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auto" w:fill="auto"/>
            <w:noWrap/>
            <w:vAlign w:val="center"/>
            <w:hideMark/>
          </w:tcPr>
          <w:p w14:paraId="5DC651C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xml:space="preserve">Droits </w:t>
            </w:r>
            <w:proofErr w:type="spellStart"/>
            <w:r w:rsidRPr="00123266">
              <w:rPr>
                <w:rFonts w:ascii="Calibri" w:eastAsia="Times New Roman" w:hAnsi="Calibri" w:cs="Calibri"/>
                <w:color w:val="000000"/>
              </w:rPr>
              <w:t>Sacem</w:t>
            </w:r>
            <w:proofErr w:type="spellEnd"/>
          </w:p>
        </w:tc>
        <w:tc>
          <w:tcPr>
            <w:tcW w:w="2291" w:type="dxa"/>
            <w:tcBorders>
              <w:top w:val="nil"/>
              <w:left w:val="nil"/>
              <w:bottom w:val="single" w:sz="12" w:space="0" w:color="auto"/>
              <w:right w:val="single" w:sz="12" w:space="0" w:color="auto"/>
            </w:tcBorders>
            <w:shd w:val="clear" w:color="auto" w:fill="auto"/>
            <w:noWrap/>
            <w:vAlign w:val="center"/>
            <w:hideMark/>
          </w:tcPr>
          <w:p w14:paraId="1C3CE4F0"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150,00 €</w:t>
            </w:r>
          </w:p>
        </w:tc>
        <w:tc>
          <w:tcPr>
            <w:tcW w:w="2341" w:type="dxa"/>
            <w:tcBorders>
              <w:top w:val="nil"/>
              <w:left w:val="nil"/>
              <w:bottom w:val="single" w:sz="12" w:space="0" w:color="auto"/>
              <w:right w:val="single" w:sz="12" w:space="0" w:color="auto"/>
            </w:tcBorders>
            <w:shd w:val="clear" w:color="auto" w:fill="auto"/>
            <w:noWrap/>
            <w:vAlign w:val="center"/>
            <w:hideMark/>
          </w:tcPr>
          <w:p w14:paraId="67279F41"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1633" w:type="dxa"/>
            <w:tcBorders>
              <w:top w:val="nil"/>
              <w:left w:val="nil"/>
              <w:bottom w:val="single" w:sz="12" w:space="0" w:color="auto"/>
              <w:right w:val="single" w:sz="12" w:space="0" w:color="auto"/>
            </w:tcBorders>
            <w:shd w:val="clear" w:color="auto" w:fill="auto"/>
            <w:noWrap/>
            <w:vAlign w:val="center"/>
            <w:hideMark/>
          </w:tcPr>
          <w:p w14:paraId="7615792C" w14:textId="77777777" w:rsidR="00AC0A48" w:rsidRPr="00123266" w:rsidRDefault="00AC0A48" w:rsidP="005A224F">
            <w:pPr>
              <w:spacing w:after="0" w:line="240" w:lineRule="auto"/>
              <w:jc w:val="center"/>
              <w:rPr>
                <w:rFonts w:ascii="Calibri" w:eastAsia="Times New Roman" w:hAnsi="Calibri" w:cs="Calibri"/>
                <w:color w:val="000000"/>
              </w:rPr>
            </w:pPr>
            <w:r w:rsidRPr="00123266">
              <w:rPr>
                <w:rFonts w:ascii="Calibri" w:eastAsia="Times New Roman" w:hAnsi="Calibri" w:cs="Calibri"/>
                <w:color w:val="000000"/>
              </w:rPr>
              <w:t> </w:t>
            </w:r>
          </w:p>
        </w:tc>
        <w:tc>
          <w:tcPr>
            <w:tcW w:w="2685" w:type="dxa"/>
            <w:vMerge/>
            <w:tcBorders>
              <w:top w:val="nil"/>
              <w:left w:val="single" w:sz="12" w:space="0" w:color="auto"/>
              <w:bottom w:val="single" w:sz="12" w:space="0" w:color="auto"/>
              <w:right w:val="single" w:sz="12" w:space="0" w:color="auto"/>
            </w:tcBorders>
            <w:vAlign w:val="center"/>
            <w:hideMark/>
          </w:tcPr>
          <w:p w14:paraId="30D670CA"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2DB1CD20"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795E0CEE" w14:textId="77777777" w:rsidTr="00207ADF">
        <w:trPr>
          <w:trHeight w:val="197"/>
        </w:trPr>
        <w:tc>
          <w:tcPr>
            <w:tcW w:w="5512" w:type="dxa"/>
            <w:tcBorders>
              <w:top w:val="nil"/>
              <w:left w:val="single" w:sz="12" w:space="0" w:color="auto"/>
              <w:bottom w:val="single" w:sz="12" w:space="0" w:color="auto"/>
              <w:right w:val="single" w:sz="12" w:space="0" w:color="auto"/>
            </w:tcBorders>
            <w:shd w:val="clear" w:color="000000" w:fill="ED7D31"/>
            <w:noWrap/>
            <w:vAlign w:val="center"/>
            <w:hideMark/>
          </w:tcPr>
          <w:p w14:paraId="2540C0B1"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Total dépenses CLS</w:t>
            </w:r>
          </w:p>
        </w:tc>
        <w:tc>
          <w:tcPr>
            <w:tcW w:w="2291" w:type="dxa"/>
            <w:tcBorders>
              <w:top w:val="nil"/>
              <w:left w:val="nil"/>
              <w:bottom w:val="single" w:sz="12" w:space="0" w:color="auto"/>
              <w:right w:val="single" w:sz="12" w:space="0" w:color="auto"/>
            </w:tcBorders>
            <w:shd w:val="clear" w:color="000000" w:fill="ED7D31"/>
            <w:noWrap/>
            <w:vAlign w:val="center"/>
            <w:hideMark/>
          </w:tcPr>
          <w:p w14:paraId="402D0A09"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50 850,00 €</w:t>
            </w:r>
          </w:p>
        </w:tc>
        <w:tc>
          <w:tcPr>
            <w:tcW w:w="2341" w:type="dxa"/>
            <w:tcBorders>
              <w:top w:val="nil"/>
              <w:left w:val="nil"/>
              <w:bottom w:val="single" w:sz="12" w:space="0" w:color="auto"/>
              <w:right w:val="single" w:sz="12" w:space="0" w:color="auto"/>
            </w:tcBorders>
            <w:shd w:val="clear" w:color="000000" w:fill="70AD47"/>
            <w:noWrap/>
            <w:vAlign w:val="center"/>
            <w:hideMark/>
          </w:tcPr>
          <w:p w14:paraId="1AE6DCE7"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 xml:space="preserve">Total recettes CLS </w:t>
            </w:r>
          </w:p>
        </w:tc>
        <w:tc>
          <w:tcPr>
            <w:tcW w:w="1633" w:type="dxa"/>
            <w:tcBorders>
              <w:top w:val="nil"/>
              <w:left w:val="nil"/>
              <w:bottom w:val="single" w:sz="12" w:space="0" w:color="auto"/>
              <w:right w:val="single" w:sz="12" w:space="0" w:color="auto"/>
            </w:tcBorders>
            <w:shd w:val="clear" w:color="000000" w:fill="70AD47"/>
            <w:noWrap/>
            <w:vAlign w:val="center"/>
            <w:hideMark/>
          </w:tcPr>
          <w:p w14:paraId="25B55765" w14:textId="77777777" w:rsidR="00AC0A48" w:rsidRPr="00123266" w:rsidRDefault="00AC0A48" w:rsidP="005A224F">
            <w:pPr>
              <w:spacing w:after="0" w:line="240" w:lineRule="auto"/>
              <w:jc w:val="center"/>
              <w:rPr>
                <w:rFonts w:ascii="Calibri" w:eastAsia="Times New Roman" w:hAnsi="Calibri" w:cs="Calibri"/>
                <w:color w:val="FFFFFF"/>
              </w:rPr>
            </w:pPr>
            <w:r w:rsidRPr="00123266">
              <w:rPr>
                <w:rFonts w:ascii="Calibri" w:eastAsia="Times New Roman" w:hAnsi="Calibri" w:cs="Calibri"/>
                <w:color w:val="FFFFFF"/>
              </w:rPr>
              <w:t>17 000,00 €</w:t>
            </w:r>
          </w:p>
        </w:tc>
        <w:tc>
          <w:tcPr>
            <w:tcW w:w="2685" w:type="dxa"/>
            <w:vMerge/>
            <w:tcBorders>
              <w:top w:val="nil"/>
              <w:left w:val="single" w:sz="12" w:space="0" w:color="auto"/>
              <w:bottom w:val="single" w:sz="12" w:space="0" w:color="auto"/>
              <w:right w:val="single" w:sz="12" w:space="0" w:color="auto"/>
            </w:tcBorders>
            <w:vAlign w:val="center"/>
            <w:hideMark/>
          </w:tcPr>
          <w:p w14:paraId="38E6907D" w14:textId="77777777" w:rsidR="00AC0A48" w:rsidRPr="00123266" w:rsidRDefault="00AC0A48" w:rsidP="005A224F">
            <w:pPr>
              <w:spacing w:after="0" w:line="240" w:lineRule="auto"/>
              <w:rPr>
                <w:rFonts w:ascii="Calibri" w:eastAsia="Times New Roman" w:hAnsi="Calibri" w:cs="Calibri"/>
                <w:color w:val="9C0006"/>
              </w:rPr>
            </w:pPr>
          </w:p>
        </w:tc>
        <w:tc>
          <w:tcPr>
            <w:tcW w:w="208" w:type="dxa"/>
            <w:vAlign w:val="center"/>
            <w:hideMark/>
          </w:tcPr>
          <w:p w14:paraId="0041DA3D"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324F3104" w14:textId="77777777" w:rsidTr="00207ADF">
        <w:trPr>
          <w:trHeight w:val="190"/>
        </w:trPr>
        <w:tc>
          <w:tcPr>
            <w:tcW w:w="11778" w:type="dxa"/>
            <w:gridSpan w:val="4"/>
            <w:vMerge w:val="restart"/>
            <w:tcBorders>
              <w:top w:val="single" w:sz="12" w:space="0" w:color="auto"/>
              <w:left w:val="single" w:sz="12" w:space="0" w:color="auto"/>
              <w:bottom w:val="single" w:sz="12" w:space="0" w:color="000000"/>
              <w:right w:val="single" w:sz="12" w:space="0" w:color="000000"/>
            </w:tcBorders>
            <w:shd w:val="clear" w:color="000000" w:fill="FFC7CE"/>
            <w:noWrap/>
            <w:vAlign w:val="center"/>
            <w:hideMark/>
          </w:tcPr>
          <w:p w14:paraId="2822FE33" w14:textId="77777777" w:rsidR="00AC0A48" w:rsidRPr="00123266" w:rsidRDefault="00AC0A48" w:rsidP="005A224F">
            <w:pPr>
              <w:spacing w:after="0" w:line="240" w:lineRule="auto"/>
              <w:jc w:val="center"/>
              <w:rPr>
                <w:rFonts w:ascii="Calibri" w:eastAsia="Times New Roman" w:hAnsi="Calibri" w:cs="Calibri"/>
                <w:b/>
                <w:bCs/>
                <w:sz w:val="48"/>
                <w:szCs w:val="48"/>
              </w:rPr>
            </w:pPr>
            <w:r w:rsidRPr="00123266">
              <w:rPr>
                <w:rFonts w:ascii="Calibri" w:eastAsia="Times New Roman" w:hAnsi="Calibri" w:cs="Calibri"/>
                <w:b/>
                <w:bCs/>
                <w:sz w:val="48"/>
                <w:szCs w:val="48"/>
              </w:rPr>
              <w:t xml:space="preserve">Total des contributions pour 2024 : </w:t>
            </w:r>
          </w:p>
        </w:tc>
        <w:tc>
          <w:tcPr>
            <w:tcW w:w="2685" w:type="dxa"/>
            <w:vMerge w:val="restart"/>
            <w:tcBorders>
              <w:top w:val="nil"/>
              <w:left w:val="single" w:sz="12" w:space="0" w:color="auto"/>
              <w:bottom w:val="single" w:sz="12" w:space="0" w:color="000000"/>
              <w:right w:val="single" w:sz="12" w:space="0" w:color="auto"/>
            </w:tcBorders>
            <w:shd w:val="clear" w:color="000000" w:fill="FFC7CE"/>
            <w:noWrap/>
            <w:vAlign w:val="bottom"/>
            <w:hideMark/>
          </w:tcPr>
          <w:p w14:paraId="617EB66E" w14:textId="77777777" w:rsidR="00AC0A48" w:rsidRPr="00123266" w:rsidRDefault="00AC0A48" w:rsidP="005A224F">
            <w:pPr>
              <w:spacing w:after="0" w:line="240" w:lineRule="auto"/>
              <w:jc w:val="center"/>
              <w:rPr>
                <w:rFonts w:ascii="Calibri" w:eastAsia="Times New Roman" w:hAnsi="Calibri" w:cs="Calibri"/>
                <w:color w:val="9C0006"/>
              </w:rPr>
            </w:pPr>
            <w:r w:rsidRPr="00123266">
              <w:rPr>
                <w:rFonts w:ascii="Calibri" w:eastAsia="Times New Roman" w:hAnsi="Calibri" w:cs="Calibri"/>
                <w:color w:val="9C0006"/>
              </w:rPr>
              <w:t>116 118,83 €</w:t>
            </w:r>
          </w:p>
        </w:tc>
        <w:tc>
          <w:tcPr>
            <w:tcW w:w="208" w:type="dxa"/>
            <w:vAlign w:val="center"/>
            <w:hideMark/>
          </w:tcPr>
          <w:p w14:paraId="552973E0" w14:textId="77777777" w:rsidR="00AC0A48" w:rsidRPr="00123266" w:rsidRDefault="00AC0A48" w:rsidP="005A224F">
            <w:pPr>
              <w:spacing w:after="0" w:line="240" w:lineRule="auto"/>
              <w:rPr>
                <w:rFonts w:ascii="Times New Roman" w:eastAsia="Times New Roman" w:hAnsi="Times New Roman" w:cs="Times New Roman"/>
                <w:sz w:val="20"/>
                <w:szCs w:val="20"/>
              </w:rPr>
            </w:pPr>
          </w:p>
        </w:tc>
      </w:tr>
      <w:tr w:rsidR="00AC0A48" w:rsidRPr="00123266" w14:paraId="3082F8B3" w14:textId="77777777" w:rsidTr="00207ADF">
        <w:trPr>
          <w:trHeight w:val="190"/>
        </w:trPr>
        <w:tc>
          <w:tcPr>
            <w:tcW w:w="11778" w:type="dxa"/>
            <w:gridSpan w:val="4"/>
            <w:vMerge/>
            <w:tcBorders>
              <w:top w:val="single" w:sz="12" w:space="0" w:color="auto"/>
              <w:left w:val="single" w:sz="12" w:space="0" w:color="auto"/>
              <w:bottom w:val="single" w:sz="12" w:space="0" w:color="000000"/>
              <w:right w:val="single" w:sz="12" w:space="0" w:color="000000"/>
            </w:tcBorders>
            <w:vAlign w:val="center"/>
            <w:hideMark/>
          </w:tcPr>
          <w:p w14:paraId="23183BB9" w14:textId="77777777" w:rsidR="00AC0A48" w:rsidRPr="00123266" w:rsidRDefault="00AC0A48" w:rsidP="005A224F">
            <w:pPr>
              <w:spacing w:after="0" w:line="240" w:lineRule="auto"/>
              <w:rPr>
                <w:rFonts w:ascii="Calibri" w:eastAsia="Times New Roman" w:hAnsi="Calibri" w:cs="Calibri"/>
                <w:b/>
                <w:bCs/>
                <w:sz w:val="48"/>
                <w:szCs w:val="48"/>
              </w:rPr>
            </w:pPr>
          </w:p>
        </w:tc>
        <w:tc>
          <w:tcPr>
            <w:tcW w:w="2685" w:type="dxa"/>
            <w:vMerge/>
            <w:tcBorders>
              <w:top w:val="nil"/>
              <w:left w:val="single" w:sz="12" w:space="0" w:color="auto"/>
              <w:bottom w:val="single" w:sz="12" w:space="0" w:color="000000"/>
              <w:right w:val="single" w:sz="12" w:space="0" w:color="auto"/>
            </w:tcBorders>
            <w:vAlign w:val="center"/>
            <w:hideMark/>
          </w:tcPr>
          <w:p w14:paraId="73B7F6CE" w14:textId="77777777" w:rsidR="00AC0A48" w:rsidRPr="00123266" w:rsidRDefault="00AC0A48" w:rsidP="005A224F">
            <w:pPr>
              <w:spacing w:after="0" w:line="240" w:lineRule="auto"/>
              <w:rPr>
                <w:rFonts w:ascii="Calibri" w:eastAsia="Times New Roman" w:hAnsi="Calibri" w:cs="Calibri"/>
                <w:color w:val="9C0006"/>
              </w:rPr>
            </w:pPr>
          </w:p>
        </w:tc>
        <w:tc>
          <w:tcPr>
            <w:tcW w:w="208" w:type="dxa"/>
            <w:tcBorders>
              <w:top w:val="nil"/>
              <w:left w:val="nil"/>
              <w:bottom w:val="nil"/>
              <w:right w:val="nil"/>
            </w:tcBorders>
            <w:shd w:val="clear" w:color="auto" w:fill="auto"/>
            <w:noWrap/>
            <w:vAlign w:val="bottom"/>
            <w:hideMark/>
          </w:tcPr>
          <w:p w14:paraId="73842B6D" w14:textId="77777777" w:rsidR="00AC0A48" w:rsidRPr="00123266" w:rsidRDefault="00AC0A48" w:rsidP="005A224F">
            <w:pPr>
              <w:spacing w:after="0" w:line="240" w:lineRule="auto"/>
              <w:jc w:val="center"/>
              <w:rPr>
                <w:rFonts w:ascii="Calibri" w:eastAsia="Times New Roman" w:hAnsi="Calibri" w:cs="Calibri"/>
                <w:color w:val="9C0006"/>
              </w:rPr>
            </w:pPr>
          </w:p>
        </w:tc>
      </w:tr>
    </w:tbl>
    <w:p w14:paraId="3DDA72A0" w14:textId="77777777" w:rsidR="00450369" w:rsidRDefault="00450369" w:rsidP="00831885">
      <w:pPr>
        <w:spacing w:after="160" w:line="259" w:lineRule="auto"/>
        <w:jc w:val="both"/>
      </w:pPr>
    </w:p>
    <w:p w14:paraId="772D4792" w14:textId="77777777" w:rsidR="00AC0A48" w:rsidRDefault="00AC0A48" w:rsidP="00831885">
      <w:pPr>
        <w:spacing w:after="160" w:line="259" w:lineRule="auto"/>
        <w:jc w:val="both"/>
        <w:sectPr w:rsidR="00AC0A48" w:rsidSect="00C52819">
          <w:headerReference w:type="default" r:id="rId19"/>
          <w:footerReference w:type="default" r:id="rId20"/>
          <w:pgSz w:w="16838" w:h="11906" w:orient="landscape"/>
          <w:pgMar w:top="1417" w:right="1417" w:bottom="1417" w:left="1417" w:header="708" w:footer="708" w:gutter="0"/>
          <w:cols w:space="708"/>
          <w:docGrid w:linePitch="360"/>
        </w:sectPr>
      </w:pPr>
    </w:p>
    <w:p w14:paraId="1C00A160" w14:textId="77777777" w:rsidR="00AC0A48" w:rsidRDefault="00AC0A48" w:rsidP="00831885">
      <w:pPr>
        <w:spacing w:after="160" w:line="259" w:lineRule="auto"/>
        <w:jc w:val="both"/>
      </w:pPr>
    </w:p>
    <w:p w14:paraId="0D59C0CF" w14:textId="77777777" w:rsidR="00AC0A48" w:rsidRDefault="00AC0A48" w:rsidP="00831885">
      <w:pPr>
        <w:spacing w:after="160" w:line="259" w:lineRule="auto"/>
        <w:jc w:val="both"/>
      </w:pPr>
    </w:p>
    <w:p w14:paraId="4619C2B5" w14:textId="37C6E3A1" w:rsidR="00FD0BC8" w:rsidRPr="00FD0BC8" w:rsidRDefault="00FD0BC8" w:rsidP="00450369">
      <w:pPr>
        <w:pStyle w:val="Style1"/>
      </w:pPr>
      <w:r w:rsidRPr="00FD0BC8">
        <w:t>Contrat local de santé du Nord de l’Yonne</w:t>
      </w:r>
    </w:p>
    <w:p w14:paraId="5CF535B2" w14:textId="77777777" w:rsidR="00FD0BC8" w:rsidRDefault="00FD0BC8" w:rsidP="00E06CA6"/>
    <w:p w14:paraId="1B35F6B8" w14:textId="77777777" w:rsidR="00113D23" w:rsidRPr="00060DE0" w:rsidRDefault="00113D23" w:rsidP="00113D23">
      <w:pPr>
        <w:jc w:val="both"/>
        <w:rPr>
          <w:rFonts w:ascii="Times New Roman" w:hAnsi="Times New Roman" w:cs="Times New Roman"/>
          <w:b/>
          <w:sz w:val="24"/>
          <w:szCs w:val="24"/>
          <w:u w:val="single"/>
        </w:rPr>
      </w:pPr>
      <w:r w:rsidRPr="00060DE0">
        <w:rPr>
          <w:rFonts w:ascii="Times New Roman" w:hAnsi="Times New Roman" w:cs="Times New Roman"/>
          <w:b/>
          <w:sz w:val="24"/>
          <w:szCs w:val="24"/>
        </w:rPr>
        <w:t>Contexte :</w:t>
      </w:r>
      <w:r w:rsidRPr="00060DE0">
        <w:rPr>
          <w:rFonts w:ascii="Times New Roman" w:hAnsi="Times New Roman" w:cs="Times New Roman"/>
          <w:b/>
          <w:sz w:val="24"/>
          <w:szCs w:val="24"/>
          <w:u w:val="single"/>
        </w:rPr>
        <w:t xml:space="preserve"> </w:t>
      </w:r>
    </w:p>
    <w:p w14:paraId="0046C0F2" w14:textId="77777777" w:rsidR="00113D23" w:rsidRPr="00060DE0" w:rsidRDefault="00113D23" w:rsidP="00113D23">
      <w:pPr>
        <w:spacing w:after="0"/>
        <w:jc w:val="both"/>
        <w:rPr>
          <w:rFonts w:ascii="Times New Roman" w:hAnsi="Times New Roman" w:cs="Times New Roman"/>
          <w:bCs/>
          <w:sz w:val="24"/>
          <w:szCs w:val="24"/>
        </w:rPr>
      </w:pPr>
      <w:r w:rsidRPr="00060DE0">
        <w:rPr>
          <w:rFonts w:ascii="Times New Roman" w:hAnsi="Times New Roman" w:cs="Times New Roman"/>
          <w:bCs/>
          <w:sz w:val="24"/>
          <w:szCs w:val="24"/>
        </w:rPr>
        <w:t xml:space="preserve">Le Contrat Local de Santé Nord Yonne est en cours de construction dans l’objectif d’élaborer une feuille de route pour les cinq années à venir et un plan d’action pluriannuel qui permettra d’apporter du concret au CLS et lui donner du sens. </w:t>
      </w:r>
    </w:p>
    <w:p w14:paraId="3564BE0F" w14:textId="77777777" w:rsidR="00113D23" w:rsidRPr="00060DE0" w:rsidRDefault="00113D23" w:rsidP="00113D23">
      <w:pPr>
        <w:spacing w:after="0"/>
        <w:jc w:val="both"/>
        <w:rPr>
          <w:rFonts w:ascii="Times New Roman" w:hAnsi="Times New Roman" w:cs="Times New Roman"/>
          <w:bCs/>
          <w:sz w:val="24"/>
          <w:szCs w:val="24"/>
        </w:rPr>
      </w:pPr>
    </w:p>
    <w:p w14:paraId="74DC1D7D" w14:textId="77777777" w:rsidR="00113D23" w:rsidRPr="00060DE0" w:rsidRDefault="00113D23" w:rsidP="00113D23">
      <w:pPr>
        <w:numPr>
          <w:ilvl w:val="0"/>
          <w:numId w:val="24"/>
        </w:numPr>
        <w:spacing w:after="0"/>
        <w:jc w:val="both"/>
        <w:rPr>
          <w:rFonts w:ascii="Times New Roman" w:hAnsi="Times New Roman" w:cs="Times New Roman"/>
          <w:b/>
          <w:color w:val="70AD47"/>
          <w:sz w:val="24"/>
          <w:szCs w:val="24"/>
        </w:rPr>
      </w:pPr>
      <w:r w:rsidRPr="00060DE0">
        <w:rPr>
          <w:rFonts w:ascii="Times New Roman" w:hAnsi="Times New Roman" w:cs="Times New Roman"/>
          <w:b/>
          <w:color w:val="70AD47"/>
          <w:sz w:val="24"/>
          <w:szCs w:val="24"/>
        </w:rPr>
        <w:t xml:space="preserve">Point d’étape sur l’élaboration du CLS Nord Yonne : </w:t>
      </w:r>
    </w:p>
    <w:p w14:paraId="3B643D0C" w14:textId="77777777" w:rsidR="00113D23" w:rsidRPr="00060DE0" w:rsidRDefault="00113D23" w:rsidP="00113D23">
      <w:pPr>
        <w:spacing w:after="0"/>
        <w:jc w:val="both"/>
        <w:rPr>
          <w:rFonts w:ascii="Times New Roman" w:hAnsi="Times New Roman" w:cs="Times New Roman"/>
          <w:bCs/>
          <w:sz w:val="24"/>
          <w:szCs w:val="24"/>
        </w:rPr>
      </w:pPr>
    </w:p>
    <w:p w14:paraId="0F86B9EC" w14:textId="77777777" w:rsidR="00113D23" w:rsidRPr="00060DE0" w:rsidRDefault="00113D23" w:rsidP="00113D23">
      <w:pPr>
        <w:spacing w:after="0"/>
        <w:contextualSpacing/>
        <w:jc w:val="both"/>
        <w:rPr>
          <w:rFonts w:ascii="Times New Roman" w:hAnsi="Times New Roman" w:cs="Times New Roman"/>
          <w:b/>
          <w:sz w:val="24"/>
          <w:szCs w:val="24"/>
        </w:rPr>
      </w:pPr>
      <w:r w:rsidRPr="00060DE0">
        <w:rPr>
          <w:rFonts w:ascii="Times New Roman" w:hAnsi="Times New Roman" w:cs="Times New Roman"/>
          <w:bCs/>
          <w:sz w:val="24"/>
          <w:szCs w:val="24"/>
        </w:rPr>
        <w:t xml:space="preserve">La première phase de concertation des groupes de travail du CLS Nord Yonne s’est déroulée sur 2 semaines de travail intense entre le 29/01 et le 8/02. Cette phase a connu une importante mobilisation des partenaires et des territoires du PETR avec </w:t>
      </w:r>
      <w:r w:rsidRPr="00060DE0">
        <w:rPr>
          <w:rFonts w:ascii="Times New Roman" w:hAnsi="Times New Roman" w:cs="Times New Roman"/>
          <w:b/>
          <w:sz w:val="24"/>
          <w:szCs w:val="24"/>
        </w:rPr>
        <w:t xml:space="preserve">138 participants. </w:t>
      </w:r>
    </w:p>
    <w:p w14:paraId="3E974DEE" w14:textId="77777777" w:rsidR="00113D23" w:rsidRPr="00060DE0" w:rsidRDefault="00113D23" w:rsidP="00113D23">
      <w:pPr>
        <w:spacing w:after="0"/>
        <w:contextualSpacing/>
        <w:jc w:val="both"/>
        <w:rPr>
          <w:rFonts w:ascii="Times New Roman" w:hAnsi="Times New Roman" w:cs="Times New Roman"/>
          <w:bCs/>
          <w:sz w:val="24"/>
          <w:szCs w:val="24"/>
        </w:rPr>
      </w:pPr>
    </w:p>
    <w:p w14:paraId="4D9569F8" w14:textId="77777777" w:rsidR="00113D23" w:rsidRPr="00060DE0" w:rsidRDefault="00113D23" w:rsidP="00113D23">
      <w:pPr>
        <w:spacing w:after="0"/>
        <w:contextualSpacing/>
        <w:jc w:val="both"/>
        <w:rPr>
          <w:rFonts w:ascii="Times New Roman" w:hAnsi="Times New Roman" w:cs="Times New Roman"/>
          <w:bCs/>
          <w:sz w:val="24"/>
          <w:szCs w:val="24"/>
        </w:rPr>
      </w:pPr>
      <w:r w:rsidRPr="00060DE0">
        <w:rPr>
          <w:rFonts w:ascii="Times New Roman" w:hAnsi="Times New Roman" w:cs="Times New Roman"/>
          <w:bCs/>
          <w:sz w:val="24"/>
          <w:szCs w:val="24"/>
        </w:rPr>
        <w:t xml:space="preserve">L'objectif de cette première étape est de partager le diagnostic, les constats et de capitaliser les attentes. </w:t>
      </w:r>
    </w:p>
    <w:p w14:paraId="780F2602" w14:textId="77777777" w:rsidR="00113D23" w:rsidRPr="00060DE0" w:rsidRDefault="00113D23" w:rsidP="00113D23">
      <w:pPr>
        <w:spacing w:after="0"/>
        <w:contextualSpacing/>
        <w:jc w:val="both"/>
        <w:rPr>
          <w:rFonts w:ascii="Times New Roman" w:hAnsi="Times New Roman" w:cs="Times New Roman"/>
          <w:bCs/>
          <w:sz w:val="24"/>
          <w:szCs w:val="24"/>
        </w:rPr>
      </w:pPr>
    </w:p>
    <w:p w14:paraId="78320F89" w14:textId="77777777" w:rsidR="00113D23" w:rsidRPr="00060DE0" w:rsidRDefault="00113D23" w:rsidP="00113D23">
      <w:pPr>
        <w:spacing w:after="0"/>
        <w:contextualSpacing/>
        <w:jc w:val="both"/>
        <w:rPr>
          <w:rFonts w:ascii="Times New Roman" w:hAnsi="Times New Roman" w:cs="Times New Roman"/>
          <w:bCs/>
          <w:sz w:val="24"/>
          <w:szCs w:val="24"/>
        </w:rPr>
      </w:pPr>
      <w:r w:rsidRPr="00060DE0">
        <w:rPr>
          <w:rFonts w:ascii="Times New Roman" w:hAnsi="Times New Roman" w:cs="Times New Roman"/>
          <w:b/>
          <w:sz w:val="24"/>
          <w:szCs w:val="24"/>
        </w:rPr>
        <w:t>Les 6 groupes</w:t>
      </w:r>
      <w:r w:rsidRPr="00060DE0">
        <w:rPr>
          <w:rFonts w:ascii="Times New Roman" w:hAnsi="Times New Roman" w:cs="Times New Roman"/>
          <w:bCs/>
          <w:sz w:val="24"/>
          <w:szCs w:val="24"/>
        </w:rPr>
        <w:t xml:space="preserve"> se sont déroulés en mode brainstorming avec des tables rondes et des questions qui permettaient de produire collectivement des réponses aux problématiques, besoins du territoire et de proposer des actions autour de la thématique du groupe.  </w:t>
      </w:r>
    </w:p>
    <w:p w14:paraId="338B01DE" w14:textId="77777777" w:rsidR="00113D23" w:rsidRPr="00060DE0" w:rsidRDefault="00113D23" w:rsidP="00113D23">
      <w:pPr>
        <w:spacing w:after="0"/>
        <w:contextualSpacing/>
        <w:jc w:val="both"/>
        <w:rPr>
          <w:rFonts w:ascii="Times New Roman" w:hAnsi="Times New Roman" w:cs="Times New Roman"/>
          <w:bCs/>
          <w:sz w:val="24"/>
          <w:szCs w:val="24"/>
        </w:rPr>
      </w:pPr>
    </w:p>
    <w:p w14:paraId="76D3684E" w14:textId="77777777" w:rsidR="00113D23" w:rsidRPr="00060DE0" w:rsidRDefault="00113D23" w:rsidP="00113D23">
      <w:pPr>
        <w:spacing w:after="0"/>
        <w:contextualSpacing/>
        <w:jc w:val="both"/>
        <w:rPr>
          <w:rFonts w:ascii="Times New Roman" w:hAnsi="Times New Roman" w:cs="Times New Roman"/>
          <w:bCs/>
          <w:sz w:val="24"/>
          <w:szCs w:val="24"/>
        </w:rPr>
      </w:pPr>
      <w:r w:rsidRPr="00060DE0">
        <w:rPr>
          <w:rFonts w:ascii="Times New Roman" w:hAnsi="Times New Roman" w:cs="Times New Roman"/>
          <w:bCs/>
          <w:sz w:val="24"/>
          <w:szCs w:val="24"/>
        </w:rPr>
        <w:t xml:space="preserve">Les participants ont énormément apprécié cet exercice qui au-delà du travail collectif, à favoriser l'interconnaissance. </w:t>
      </w:r>
    </w:p>
    <w:p w14:paraId="27555D31" w14:textId="77777777" w:rsidR="00113D23" w:rsidRPr="00060DE0" w:rsidRDefault="00113D23" w:rsidP="00113D23">
      <w:pPr>
        <w:spacing w:after="0"/>
        <w:contextualSpacing/>
        <w:jc w:val="both"/>
        <w:rPr>
          <w:rFonts w:ascii="Times New Roman" w:hAnsi="Times New Roman" w:cs="Times New Roman"/>
          <w:bCs/>
          <w:sz w:val="24"/>
          <w:szCs w:val="24"/>
        </w:rPr>
      </w:pPr>
      <w:r w:rsidRPr="00060DE0">
        <w:rPr>
          <w:rFonts w:ascii="Times New Roman" w:hAnsi="Times New Roman" w:cs="Times New Roman"/>
          <w:bCs/>
          <w:sz w:val="24"/>
          <w:szCs w:val="24"/>
        </w:rPr>
        <w:t xml:space="preserve">L'organisation des groupes dans les différents EPCI a permis de prendre conscience de l'étendu de notre territoire, notamment pour les partenaires externes venus d'Auxerre et même de Besançon. </w:t>
      </w:r>
    </w:p>
    <w:p w14:paraId="10E4E729" w14:textId="77777777" w:rsidR="00113D23" w:rsidRPr="00060DE0" w:rsidRDefault="00113D23" w:rsidP="00113D23">
      <w:pPr>
        <w:spacing w:after="0"/>
        <w:contextualSpacing/>
        <w:jc w:val="both"/>
        <w:rPr>
          <w:rFonts w:ascii="Times New Roman" w:hAnsi="Times New Roman" w:cs="Times New Roman"/>
          <w:bCs/>
          <w:sz w:val="24"/>
          <w:szCs w:val="24"/>
        </w:rPr>
      </w:pPr>
    </w:p>
    <w:p w14:paraId="3884D8E0" w14:textId="77777777" w:rsidR="00113D23" w:rsidRPr="00060DE0" w:rsidRDefault="00113D23" w:rsidP="00113D23">
      <w:pPr>
        <w:spacing w:after="0"/>
        <w:contextualSpacing/>
        <w:jc w:val="both"/>
        <w:rPr>
          <w:rFonts w:ascii="Times New Roman" w:hAnsi="Times New Roman" w:cs="Times New Roman"/>
          <w:bCs/>
          <w:sz w:val="24"/>
          <w:szCs w:val="24"/>
        </w:rPr>
      </w:pPr>
      <w:r w:rsidRPr="00060DE0">
        <w:rPr>
          <w:rFonts w:ascii="Times New Roman" w:hAnsi="Times New Roman" w:cs="Times New Roman"/>
          <w:bCs/>
          <w:sz w:val="24"/>
          <w:szCs w:val="24"/>
        </w:rPr>
        <w:t>Les résultats des groupes sont présentés sous forme de synthèse riche en propositions et d’idées innovantes (Synthèse jointe).</w:t>
      </w:r>
    </w:p>
    <w:p w14:paraId="5B80E011" w14:textId="77777777" w:rsidR="00113D23" w:rsidRPr="00060DE0" w:rsidRDefault="00113D23" w:rsidP="00113D23">
      <w:pPr>
        <w:spacing w:after="0"/>
        <w:contextualSpacing/>
        <w:jc w:val="both"/>
        <w:rPr>
          <w:rFonts w:ascii="Times New Roman" w:hAnsi="Times New Roman" w:cs="Times New Roman"/>
          <w:bCs/>
          <w:sz w:val="24"/>
          <w:szCs w:val="24"/>
        </w:rPr>
      </w:pPr>
    </w:p>
    <w:p w14:paraId="7A20CC15" w14:textId="77777777" w:rsidR="00113D23" w:rsidRPr="00060DE0" w:rsidRDefault="00113D23" w:rsidP="00113D23">
      <w:pPr>
        <w:spacing w:after="0"/>
        <w:contextualSpacing/>
        <w:jc w:val="both"/>
        <w:rPr>
          <w:rFonts w:ascii="Times New Roman" w:hAnsi="Times New Roman" w:cs="Times New Roman"/>
          <w:bCs/>
          <w:sz w:val="24"/>
          <w:szCs w:val="24"/>
        </w:rPr>
      </w:pPr>
      <w:r w:rsidRPr="00060DE0">
        <w:rPr>
          <w:rFonts w:ascii="Times New Roman" w:hAnsi="Times New Roman" w:cs="Times New Roman"/>
          <w:bCs/>
          <w:sz w:val="24"/>
          <w:szCs w:val="24"/>
        </w:rPr>
        <w:t xml:space="preserve">La prochaine étape de travail consiste à définir les axes stratégiques du CLS et les actions prioritaires par thématique qui feront l'objet des futurs fiches actions. </w:t>
      </w:r>
    </w:p>
    <w:p w14:paraId="57422EA6" w14:textId="77777777" w:rsidR="00113D23" w:rsidRPr="00060DE0" w:rsidRDefault="00113D23" w:rsidP="00113D23">
      <w:pPr>
        <w:spacing w:after="0"/>
        <w:jc w:val="both"/>
        <w:rPr>
          <w:rFonts w:ascii="Times New Roman" w:hAnsi="Times New Roman" w:cs="Times New Roman"/>
          <w:bCs/>
          <w:sz w:val="24"/>
          <w:szCs w:val="24"/>
        </w:rPr>
      </w:pPr>
    </w:p>
    <w:p w14:paraId="21047B3C" w14:textId="77777777" w:rsidR="00113D23" w:rsidRPr="00060DE0" w:rsidRDefault="00113D23" w:rsidP="00113D23">
      <w:pPr>
        <w:spacing w:after="0"/>
        <w:jc w:val="both"/>
        <w:rPr>
          <w:rFonts w:ascii="Times New Roman" w:hAnsi="Times New Roman" w:cs="Times New Roman"/>
          <w:bCs/>
          <w:sz w:val="24"/>
          <w:szCs w:val="24"/>
        </w:rPr>
      </w:pPr>
    </w:p>
    <w:p w14:paraId="43F879F9" w14:textId="77777777" w:rsidR="00113D23" w:rsidRPr="00060DE0" w:rsidRDefault="00113D23" w:rsidP="00113D23">
      <w:pPr>
        <w:spacing w:after="0"/>
        <w:jc w:val="both"/>
        <w:rPr>
          <w:rFonts w:ascii="Times New Roman" w:hAnsi="Times New Roman" w:cs="Times New Roman"/>
          <w:bCs/>
          <w:sz w:val="24"/>
          <w:szCs w:val="24"/>
        </w:rPr>
      </w:pPr>
    </w:p>
    <w:p w14:paraId="2E6C22BF" w14:textId="77777777" w:rsidR="00113D23" w:rsidRPr="00060DE0" w:rsidRDefault="00113D23" w:rsidP="00113D23">
      <w:pPr>
        <w:spacing w:after="0"/>
        <w:jc w:val="both"/>
        <w:rPr>
          <w:rFonts w:ascii="Times New Roman" w:hAnsi="Times New Roman" w:cs="Times New Roman"/>
          <w:bCs/>
          <w:sz w:val="24"/>
          <w:szCs w:val="24"/>
        </w:rPr>
      </w:pPr>
    </w:p>
    <w:p w14:paraId="057DB256" w14:textId="77777777" w:rsidR="00113D23" w:rsidRPr="00060DE0" w:rsidRDefault="00113D23" w:rsidP="00113D23">
      <w:pPr>
        <w:spacing w:after="0"/>
        <w:jc w:val="both"/>
        <w:rPr>
          <w:rFonts w:ascii="Times New Roman" w:hAnsi="Times New Roman" w:cs="Times New Roman"/>
          <w:bCs/>
          <w:sz w:val="24"/>
          <w:szCs w:val="24"/>
        </w:rPr>
      </w:pPr>
    </w:p>
    <w:p w14:paraId="422F4284" w14:textId="77777777" w:rsidR="00113D23" w:rsidRPr="00060DE0" w:rsidRDefault="00113D23" w:rsidP="00113D23">
      <w:pPr>
        <w:spacing w:after="0"/>
        <w:jc w:val="both"/>
        <w:rPr>
          <w:rFonts w:ascii="Times New Roman" w:hAnsi="Times New Roman" w:cs="Times New Roman"/>
          <w:bCs/>
          <w:sz w:val="24"/>
          <w:szCs w:val="24"/>
        </w:rPr>
      </w:pPr>
    </w:p>
    <w:p w14:paraId="2A17A16A" w14:textId="77777777" w:rsidR="00113D23" w:rsidRPr="00060DE0" w:rsidRDefault="00113D23" w:rsidP="00113D23">
      <w:pPr>
        <w:spacing w:after="0"/>
        <w:jc w:val="both"/>
        <w:rPr>
          <w:rFonts w:ascii="Times New Roman" w:hAnsi="Times New Roman" w:cs="Times New Roman"/>
          <w:b/>
          <w:sz w:val="24"/>
          <w:szCs w:val="24"/>
        </w:rPr>
      </w:pPr>
      <w:r w:rsidRPr="00060DE0">
        <w:rPr>
          <w:rFonts w:ascii="Times New Roman" w:hAnsi="Times New Roman" w:cs="Times New Roman"/>
          <w:b/>
          <w:sz w:val="24"/>
          <w:szCs w:val="24"/>
        </w:rPr>
        <w:t>Calendrier des groupes de travail (2</w:t>
      </w:r>
      <w:r w:rsidRPr="00060DE0">
        <w:rPr>
          <w:rFonts w:ascii="Times New Roman" w:hAnsi="Times New Roman" w:cs="Times New Roman"/>
          <w:b/>
          <w:sz w:val="24"/>
          <w:szCs w:val="24"/>
          <w:vertAlign w:val="superscript"/>
        </w:rPr>
        <w:t>ème</w:t>
      </w:r>
      <w:r w:rsidRPr="00060DE0">
        <w:rPr>
          <w:rFonts w:ascii="Times New Roman" w:hAnsi="Times New Roman" w:cs="Times New Roman"/>
          <w:b/>
          <w:sz w:val="24"/>
          <w:szCs w:val="24"/>
        </w:rPr>
        <w:t xml:space="preserve"> phase) : </w:t>
      </w:r>
    </w:p>
    <w:tbl>
      <w:tblPr>
        <w:tblW w:w="9771" w:type="dxa"/>
        <w:jc w:val="center"/>
        <w:shd w:val="clear" w:color="auto" w:fill="FFFFFF"/>
        <w:tblCellMar>
          <w:left w:w="0" w:type="dxa"/>
          <w:right w:w="0" w:type="dxa"/>
        </w:tblCellMar>
        <w:tblLook w:val="04A0" w:firstRow="1" w:lastRow="0" w:firstColumn="1" w:lastColumn="0" w:noHBand="0" w:noVBand="1"/>
      </w:tblPr>
      <w:tblGrid>
        <w:gridCol w:w="4688"/>
        <w:gridCol w:w="1075"/>
        <w:gridCol w:w="1363"/>
        <w:gridCol w:w="2645"/>
      </w:tblGrid>
      <w:tr w:rsidR="00113D23" w:rsidRPr="00060DE0" w14:paraId="508FDE12" w14:textId="77777777" w:rsidTr="00EA6643">
        <w:trPr>
          <w:trHeight w:val="416"/>
          <w:jc w:val="center"/>
        </w:trPr>
        <w:tc>
          <w:tcPr>
            <w:tcW w:w="4887"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679822B7"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b/>
                <w:bCs/>
                <w:color w:val="FFFFFF"/>
                <w:sz w:val="24"/>
                <w:szCs w:val="24"/>
                <w:bdr w:val="none" w:sz="0" w:space="0" w:color="auto" w:frame="1"/>
                <w:lang w:eastAsia="fr-FR"/>
              </w:rPr>
              <w:t>GROUPES DE TRAVAIL</w:t>
            </w:r>
          </w:p>
        </w:tc>
        <w:tc>
          <w:tcPr>
            <w:tcW w:w="1089"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5278C40F"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b/>
                <w:bCs/>
                <w:color w:val="FFFFFF"/>
                <w:sz w:val="24"/>
                <w:szCs w:val="24"/>
                <w:bdr w:val="none" w:sz="0" w:space="0" w:color="auto" w:frame="1"/>
                <w:lang w:eastAsia="fr-FR"/>
              </w:rPr>
              <w:t>DATE</w:t>
            </w:r>
          </w:p>
        </w:tc>
        <w:tc>
          <w:tcPr>
            <w:tcW w:w="1060"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7E065DC5"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b/>
                <w:bCs/>
                <w:color w:val="FFFFFF"/>
                <w:sz w:val="24"/>
                <w:szCs w:val="24"/>
                <w:bdr w:val="none" w:sz="0" w:space="0" w:color="auto" w:frame="1"/>
                <w:lang w:eastAsia="fr-FR"/>
              </w:rPr>
              <w:t>HORAIRE</w:t>
            </w:r>
          </w:p>
        </w:tc>
        <w:tc>
          <w:tcPr>
            <w:tcW w:w="2735"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5548451A"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b/>
                <w:bCs/>
                <w:color w:val="FFFFFF"/>
                <w:sz w:val="24"/>
                <w:szCs w:val="24"/>
                <w:bdr w:val="none" w:sz="0" w:space="0" w:color="auto" w:frame="1"/>
                <w:lang w:eastAsia="fr-FR"/>
              </w:rPr>
              <w:t>LIEU</w:t>
            </w:r>
          </w:p>
        </w:tc>
      </w:tr>
      <w:tr w:rsidR="00113D23" w:rsidRPr="00060DE0" w14:paraId="18E057CC" w14:textId="77777777" w:rsidTr="00EA6643">
        <w:trPr>
          <w:trHeight w:val="684"/>
          <w:jc w:val="center"/>
        </w:trPr>
        <w:tc>
          <w:tcPr>
            <w:tcW w:w="488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A473A65"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b/>
                <w:bCs/>
                <w:color w:val="000000"/>
                <w:sz w:val="24"/>
                <w:szCs w:val="24"/>
                <w:bdr w:val="none" w:sz="0" w:space="0" w:color="auto" w:frame="1"/>
                <w:lang w:eastAsia="fr-FR"/>
              </w:rPr>
              <w:t>Accès aux soins :</w:t>
            </w:r>
            <w:r w:rsidRPr="00060DE0">
              <w:rPr>
                <w:rFonts w:ascii="Times New Roman" w:eastAsia="Times New Roman" w:hAnsi="Times New Roman" w:cs="Times New Roman"/>
                <w:color w:val="000000"/>
                <w:sz w:val="24"/>
                <w:szCs w:val="24"/>
                <w:bdr w:val="none" w:sz="0" w:space="0" w:color="auto" w:frame="1"/>
                <w:lang w:eastAsia="fr-FR"/>
              </w:rPr>
              <w:t xml:space="preserve"> Soins de ville, soins hospitaliers, CPTS, exercices coordonnés…</w:t>
            </w:r>
          </w:p>
        </w:tc>
        <w:tc>
          <w:tcPr>
            <w:tcW w:w="10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9981712"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000000"/>
                <w:sz w:val="24"/>
                <w:szCs w:val="24"/>
                <w:bdr w:val="none" w:sz="0" w:space="0" w:color="auto" w:frame="1"/>
                <w:lang w:eastAsia="fr-FR"/>
              </w:rPr>
              <w:t>Mardi</w:t>
            </w:r>
          </w:p>
          <w:p w14:paraId="3AB9FA56"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000000"/>
                <w:sz w:val="24"/>
                <w:szCs w:val="24"/>
                <w:bdr w:val="none" w:sz="0" w:space="0" w:color="auto" w:frame="1"/>
                <w:lang w:eastAsia="fr-FR"/>
              </w:rPr>
              <w:t>12 mars</w:t>
            </w:r>
          </w:p>
        </w:tc>
        <w:tc>
          <w:tcPr>
            <w:tcW w:w="106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BC58532"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000000"/>
                <w:sz w:val="24"/>
                <w:szCs w:val="24"/>
                <w:bdr w:val="none" w:sz="0" w:space="0" w:color="auto" w:frame="1"/>
                <w:lang w:eastAsia="fr-FR"/>
              </w:rPr>
              <w:t>20h00</w:t>
            </w:r>
          </w:p>
        </w:tc>
        <w:tc>
          <w:tcPr>
            <w:tcW w:w="273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3937B5F" w14:textId="77777777" w:rsidR="00113D23" w:rsidRPr="00060DE0" w:rsidRDefault="00113D23" w:rsidP="00EA6643">
            <w:pPr>
              <w:spacing w:after="0" w:line="240" w:lineRule="auto"/>
              <w:rPr>
                <w:rFonts w:ascii="Times New Roman" w:eastAsia="Times New Roman" w:hAnsi="Times New Roman" w:cs="Times New Roman"/>
                <w:b/>
                <w:bCs/>
                <w:color w:val="000000"/>
                <w:sz w:val="24"/>
                <w:szCs w:val="24"/>
                <w:bdr w:val="none" w:sz="0" w:space="0" w:color="auto" w:frame="1"/>
                <w:lang w:eastAsia="fr-FR"/>
              </w:rPr>
            </w:pPr>
            <w:r w:rsidRPr="00060DE0">
              <w:rPr>
                <w:rFonts w:ascii="Times New Roman" w:eastAsia="Times New Roman" w:hAnsi="Times New Roman" w:cs="Times New Roman"/>
                <w:b/>
                <w:bCs/>
                <w:color w:val="000000"/>
                <w:sz w:val="24"/>
                <w:szCs w:val="24"/>
                <w:bdr w:val="none" w:sz="0" w:space="0" w:color="auto" w:frame="1"/>
                <w:lang w:eastAsia="fr-FR"/>
              </w:rPr>
              <w:t>CA Grand Sénonais</w:t>
            </w:r>
          </w:p>
          <w:p w14:paraId="3BF0CBCC"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000000"/>
                <w:sz w:val="24"/>
                <w:szCs w:val="24"/>
                <w:bdr w:val="none" w:sz="0" w:space="0" w:color="auto" w:frame="1"/>
                <w:lang w:eastAsia="fr-FR"/>
              </w:rPr>
              <w:t>Salle Europe</w:t>
            </w:r>
          </w:p>
          <w:p w14:paraId="1FC7143F" w14:textId="77777777" w:rsidR="00113D23" w:rsidRPr="00060DE0" w:rsidRDefault="00113D23" w:rsidP="00EA6643">
            <w:pPr>
              <w:spacing w:after="0" w:line="240" w:lineRule="auto"/>
              <w:rPr>
                <w:rFonts w:ascii="Times New Roman" w:eastAsia="Times New Roman" w:hAnsi="Times New Roman" w:cs="Times New Roman"/>
                <w:color w:val="000000"/>
                <w:sz w:val="24"/>
                <w:szCs w:val="24"/>
                <w:bdr w:val="none" w:sz="0" w:space="0" w:color="auto" w:frame="1"/>
                <w:lang w:eastAsia="fr-FR"/>
              </w:rPr>
            </w:pPr>
            <w:r w:rsidRPr="00060DE0">
              <w:rPr>
                <w:rFonts w:ascii="Times New Roman" w:eastAsia="Times New Roman" w:hAnsi="Times New Roman" w:cs="Times New Roman"/>
                <w:color w:val="000000"/>
                <w:sz w:val="24"/>
                <w:szCs w:val="24"/>
                <w:bdr w:val="none" w:sz="0" w:space="0" w:color="auto" w:frame="1"/>
                <w:lang w:eastAsia="fr-FR"/>
              </w:rPr>
              <w:t>14, bd du 14 juillet</w:t>
            </w:r>
          </w:p>
          <w:p w14:paraId="33608523"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000000"/>
                <w:sz w:val="24"/>
                <w:szCs w:val="24"/>
                <w:bdr w:val="none" w:sz="0" w:space="0" w:color="auto" w:frame="1"/>
                <w:lang w:eastAsia="fr-FR"/>
              </w:rPr>
              <w:t>89100 Sens</w:t>
            </w:r>
          </w:p>
        </w:tc>
      </w:tr>
      <w:tr w:rsidR="00113D23" w:rsidRPr="00060DE0" w14:paraId="770809FA" w14:textId="77777777" w:rsidTr="00EA6643">
        <w:trPr>
          <w:trHeight w:val="684"/>
          <w:jc w:val="center"/>
        </w:trPr>
        <w:tc>
          <w:tcPr>
            <w:tcW w:w="4887"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7194FCE8"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bookmarkStart w:id="2" w:name="_Hlk160116466"/>
            <w:r w:rsidRPr="00060DE0">
              <w:rPr>
                <w:rFonts w:ascii="Times New Roman" w:eastAsia="Times New Roman" w:hAnsi="Times New Roman" w:cs="Times New Roman"/>
                <w:b/>
                <w:bCs/>
                <w:color w:val="000000"/>
                <w:sz w:val="24"/>
                <w:szCs w:val="24"/>
                <w:bdr w:val="none" w:sz="0" w:space="0" w:color="auto" w:frame="1"/>
                <w:lang w:eastAsia="fr-FR"/>
              </w:rPr>
              <w:t xml:space="preserve">Prévention : </w:t>
            </w:r>
            <w:r w:rsidRPr="00060DE0">
              <w:rPr>
                <w:rFonts w:ascii="Times New Roman" w:eastAsia="Times New Roman" w:hAnsi="Times New Roman" w:cs="Times New Roman"/>
                <w:color w:val="000000"/>
                <w:sz w:val="24"/>
                <w:szCs w:val="24"/>
                <w:bdr w:val="none" w:sz="0" w:space="0" w:color="auto" w:frame="1"/>
                <w:lang w:eastAsia="fr-FR"/>
              </w:rPr>
              <w:t>Cancers, diabète, addiction, nutrition, maladie cardio-vasculaire, santé sexuelle…</w:t>
            </w:r>
          </w:p>
        </w:tc>
        <w:tc>
          <w:tcPr>
            <w:tcW w:w="1089"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7BB73B47"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lang w:eastAsia="fr-FR"/>
              </w:rPr>
              <w:t xml:space="preserve">Mardi </w:t>
            </w:r>
          </w:p>
          <w:p w14:paraId="3F69FB51"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lang w:eastAsia="fr-FR"/>
              </w:rPr>
              <w:t>19 mars</w:t>
            </w:r>
          </w:p>
        </w:tc>
        <w:tc>
          <w:tcPr>
            <w:tcW w:w="1060"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5FDB3B40"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bdr w:val="none" w:sz="0" w:space="0" w:color="auto" w:frame="1"/>
                <w:lang w:eastAsia="fr-FR"/>
              </w:rPr>
              <w:t>14h30</w:t>
            </w:r>
          </w:p>
        </w:tc>
        <w:tc>
          <w:tcPr>
            <w:tcW w:w="2735"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787CE482" w14:textId="77777777" w:rsidR="00113D23" w:rsidRPr="00060DE0" w:rsidRDefault="00113D23" w:rsidP="00EA6643">
            <w:pPr>
              <w:spacing w:after="0" w:line="240" w:lineRule="auto"/>
              <w:rPr>
                <w:rFonts w:ascii="Times New Roman" w:eastAsia="Times New Roman" w:hAnsi="Times New Roman" w:cs="Times New Roman"/>
                <w:b/>
                <w:bCs/>
                <w:color w:val="242424"/>
                <w:sz w:val="24"/>
                <w:szCs w:val="24"/>
                <w:bdr w:val="none" w:sz="0" w:space="0" w:color="auto" w:frame="1"/>
                <w:lang w:eastAsia="fr-FR"/>
              </w:rPr>
            </w:pPr>
            <w:r w:rsidRPr="00060DE0">
              <w:rPr>
                <w:rFonts w:ascii="Times New Roman" w:eastAsia="Times New Roman" w:hAnsi="Times New Roman" w:cs="Times New Roman"/>
                <w:b/>
                <w:bCs/>
                <w:color w:val="242424"/>
                <w:sz w:val="24"/>
                <w:szCs w:val="24"/>
                <w:bdr w:val="none" w:sz="0" w:space="0" w:color="auto" w:frame="1"/>
                <w:lang w:eastAsia="fr-FR"/>
              </w:rPr>
              <w:t>CC JOVINIEN</w:t>
            </w:r>
          </w:p>
          <w:p w14:paraId="6A573C65" w14:textId="77777777" w:rsidR="00113D23" w:rsidRPr="00060DE0" w:rsidRDefault="00113D23" w:rsidP="00EA6643">
            <w:pPr>
              <w:spacing w:after="0" w:line="240" w:lineRule="auto"/>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242424"/>
                <w:sz w:val="24"/>
                <w:szCs w:val="24"/>
                <w:bdr w:val="none" w:sz="0" w:space="0" w:color="auto" w:frame="1"/>
                <w:lang w:eastAsia="fr-FR"/>
              </w:rPr>
              <w:t>Salon Hôtel de Ville</w:t>
            </w:r>
          </w:p>
          <w:p w14:paraId="2FB4E18F" w14:textId="77777777" w:rsidR="00113D23" w:rsidRPr="00060DE0" w:rsidRDefault="00113D23" w:rsidP="00EA6643">
            <w:pPr>
              <w:spacing w:after="0" w:line="240" w:lineRule="auto"/>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242424"/>
                <w:sz w:val="24"/>
                <w:szCs w:val="24"/>
                <w:bdr w:val="none" w:sz="0" w:space="0" w:color="auto" w:frame="1"/>
                <w:lang w:eastAsia="fr-FR"/>
              </w:rPr>
              <w:t xml:space="preserve">3 Quai du 1er Dragon </w:t>
            </w:r>
          </w:p>
          <w:p w14:paraId="493DEFE2" w14:textId="77777777" w:rsidR="00113D23" w:rsidRPr="00060DE0" w:rsidRDefault="00113D23" w:rsidP="00EA6643">
            <w:pPr>
              <w:spacing w:after="0" w:line="240" w:lineRule="auto"/>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242424"/>
                <w:sz w:val="24"/>
                <w:szCs w:val="24"/>
                <w:bdr w:val="none" w:sz="0" w:space="0" w:color="auto" w:frame="1"/>
                <w:lang w:eastAsia="fr-FR"/>
              </w:rPr>
              <w:t>89300 Joigny</w:t>
            </w:r>
          </w:p>
          <w:p w14:paraId="68288F22"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p>
        </w:tc>
      </w:tr>
      <w:tr w:rsidR="00113D23" w:rsidRPr="00060DE0" w14:paraId="223D72DC" w14:textId="77777777" w:rsidTr="00EA6643">
        <w:trPr>
          <w:trHeight w:val="684"/>
          <w:jc w:val="center"/>
        </w:trPr>
        <w:tc>
          <w:tcPr>
            <w:tcW w:w="4887" w:type="dxa"/>
            <w:tcBorders>
              <w:top w:val="nil"/>
              <w:left w:val="single" w:sz="8" w:space="0" w:color="8EAADB"/>
              <w:bottom w:val="single" w:sz="8" w:space="0" w:color="8EAADB"/>
              <w:right w:val="single" w:sz="8" w:space="0" w:color="8EAADB"/>
            </w:tcBorders>
            <w:shd w:val="clear" w:color="auto" w:fill="DEEAF6"/>
            <w:tcMar>
              <w:top w:w="0" w:type="dxa"/>
              <w:left w:w="108" w:type="dxa"/>
              <w:bottom w:w="0" w:type="dxa"/>
              <w:right w:w="108" w:type="dxa"/>
            </w:tcMar>
            <w:hideMark/>
          </w:tcPr>
          <w:p w14:paraId="0A73BAFA" w14:textId="77777777" w:rsidR="00113D23" w:rsidRPr="00060DE0" w:rsidRDefault="00113D23" w:rsidP="00EA6643">
            <w:pPr>
              <w:spacing w:after="0" w:line="240" w:lineRule="auto"/>
              <w:rPr>
                <w:rFonts w:ascii="Times New Roman" w:eastAsia="Times New Roman" w:hAnsi="Times New Roman" w:cs="Times New Roman"/>
                <w:b/>
                <w:bCs/>
                <w:color w:val="000000"/>
                <w:sz w:val="24"/>
                <w:szCs w:val="24"/>
                <w:bdr w:val="none" w:sz="0" w:space="0" w:color="auto" w:frame="1"/>
                <w:lang w:eastAsia="fr-FR"/>
              </w:rPr>
            </w:pPr>
            <w:bookmarkStart w:id="3" w:name="_Hlk160116880"/>
            <w:bookmarkEnd w:id="2"/>
            <w:r w:rsidRPr="00060DE0">
              <w:rPr>
                <w:rFonts w:ascii="Times New Roman" w:eastAsia="Times New Roman" w:hAnsi="Times New Roman" w:cs="Times New Roman"/>
                <w:b/>
                <w:bCs/>
                <w:color w:val="000000"/>
                <w:sz w:val="24"/>
                <w:szCs w:val="24"/>
                <w:bdr w:val="none" w:sz="0" w:space="0" w:color="auto" w:frame="1"/>
                <w:lang w:eastAsia="fr-FR"/>
              </w:rPr>
              <w:t>Marketing Territorial :</w:t>
            </w:r>
          </w:p>
          <w:p w14:paraId="14D8C5BD" w14:textId="77777777" w:rsidR="00113D23" w:rsidRPr="00060DE0" w:rsidRDefault="00113D23" w:rsidP="00EA6643">
            <w:pPr>
              <w:spacing w:after="0" w:line="240" w:lineRule="auto"/>
              <w:rPr>
                <w:rFonts w:ascii="Times New Roman" w:eastAsia="Times New Roman" w:hAnsi="Times New Roman" w:cs="Times New Roman"/>
                <w:b/>
                <w:bCs/>
                <w:color w:val="000000"/>
                <w:sz w:val="24"/>
                <w:szCs w:val="24"/>
                <w:bdr w:val="none" w:sz="0" w:space="0" w:color="auto" w:frame="1"/>
                <w:lang w:eastAsia="fr-FR"/>
              </w:rPr>
            </w:pPr>
            <w:r w:rsidRPr="00060DE0">
              <w:rPr>
                <w:rFonts w:ascii="Times New Roman" w:eastAsia="Times New Roman" w:hAnsi="Times New Roman" w:cs="Times New Roman"/>
                <w:color w:val="242424"/>
                <w:sz w:val="24"/>
                <w:szCs w:val="24"/>
                <w:lang w:eastAsia="fr-FR"/>
              </w:rPr>
              <w:t>Accueil des internes, installations de médecins…</w:t>
            </w:r>
          </w:p>
        </w:tc>
        <w:tc>
          <w:tcPr>
            <w:tcW w:w="1089" w:type="dxa"/>
            <w:tcBorders>
              <w:top w:val="nil"/>
              <w:left w:val="nil"/>
              <w:bottom w:val="single" w:sz="8" w:space="0" w:color="8EAADB"/>
              <w:right w:val="single" w:sz="8" w:space="0" w:color="8EAADB"/>
            </w:tcBorders>
            <w:shd w:val="clear" w:color="auto" w:fill="DEEAF6"/>
            <w:tcMar>
              <w:top w:w="0" w:type="dxa"/>
              <w:left w:w="108" w:type="dxa"/>
              <w:bottom w:w="0" w:type="dxa"/>
              <w:right w:w="108" w:type="dxa"/>
            </w:tcMar>
            <w:hideMark/>
          </w:tcPr>
          <w:p w14:paraId="5B26B0FC" w14:textId="77777777" w:rsidR="00113D23" w:rsidRPr="00060DE0" w:rsidRDefault="00113D23" w:rsidP="00EA6643">
            <w:pPr>
              <w:spacing w:after="0" w:line="240" w:lineRule="auto"/>
              <w:jc w:val="center"/>
              <w:rPr>
                <w:rFonts w:ascii="Times New Roman" w:eastAsia="Times New Roman" w:hAnsi="Times New Roman" w:cs="Times New Roman"/>
                <w:color w:val="000000"/>
                <w:sz w:val="24"/>
                <w:szCs w:val="24"/>
                <w:bdr w:val="none" w:sz="0" w:space="0" w:color="auto" w:frame="1"/>
                <w:lang w:eastAsia="fr-FR"/>
              </w:rPr>
            </w:pPr>
            <w:r w:rsidRPr="00060DE0">
              <w:rPr>
                <w:rFonts w:ascii="Times New Roman" w:eastAsia="Times New Roman" w:hAnsi="Times New Roman" w:cs="Times New Roman"/>
                <w:color w:val="000000"/>
                <w:sz w:val="24"/>
                <w:szCs w:val="24"/>
                <w:bdr w:val="none" w:sz="0" w:space="0" w:color="auto" w:frame="1"/>
                <w:lang w:eastAsia="fr-FR"/>
              </w:rPr>
              <w:t xml:space="preserve">Lundi </w:t>
            </w:r>
          </w:p>
          <w:p w14:paraId="76609EC4"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000000"/>
                <w:sz w:val="24"/>
                <w:szCs w:val="24"/>
                <w:bdr w:val="none" w:sz="0" w:space="0" w:color="auto" w:frame="1"/>
                <w:lang w:eastAsia="fr-FR"/>
              </w:rPr>
              <w:t>25 mars</w:t>
            </w:r>
          </w:p>
        </w:tc>
        <w:tc>
          <w:tcPr>
            <w:tcW w:w="1060" w:type="dxa"/>
            <w:tcBorders>
              <w:top w:val="nil"/>
              <w:left w:val="nil"/>
              <w:bottom w:val="single" w:sz="8" w:space="0" w:color="8EAADB"/>
              <w:right w:val="single" w:sz="8" w:space="0" w:color="8EAADB"/>
            </w:tcBorders>
            <w:shd w:val="clear" w:color="auto" w:fill="DEEAF6"/>
            <w:tcMar>
              <w:top w:w="0" w:type="dxa"/>
              <w:left w:w="108" w:type="dxa"/>
              <w:bottom w:w="0" w:type="dxa"/>
              <w:right w:w="108" w:type="dxa"/>
            </w:tcMar>
            <w:hideMark/>
          </w:tcPr>
          <w:p w14:paraId="73B7C2A1"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000000"/>
                <w:sz w:val="24"/>
                <w:szCs w:val="24"/>
                <w:bdr w:val="none" w:sz="0" w:space="0" w:color="auto" w:frame="1"/>
                <w:lang w:eastAsia="fr-FR"/>
              </w:rPr>
              <w:t>20h00</w:t>
            </w:r>
          </w:p>
        </w:tc>
        <w:tc>
          <w:tcPr>
            <w:tcW w:w="2735" w:type="dxa"/>
            <w:tcBorders>
              <w:top w:val="nil"/>
              <w:left w:val="nil"/>
              <w:bottom w:val="single" w:sz="8" w:space="0" w:color="8EAADB"/>
              <w:right w:val="single" w:sz="8" w:space="0" w:color="8EAADB"/>
            </w:tcBorders>
            <w:shd w:val="clear" w:color="auto" w:fill="DEEAF6"/>
            <w:tcMar>
              <w:top w:w="0" w:type="dxa"/>
              <w:left w:w="108" w:type="dxa"/>
              <w:bottom w:w="0" w:type="dxa"/>
              <w:right w:w="108" w:type="dxa"/>
            </w:tcMar>
            <w:hideMark/>
          </w:tcPr>
          <w:p w14:paraId="6BB29D63" w14:textId="77777777" w:rsidR="00113D23" w:rsidRPr="00060DE0" w:rsidRDefault="00113D23" w:rsidP="00EA6643">
            <w:pPr>
              <w:spacing w:after="0" w:line="240" w:lineRule="auto"/>
              <w:rPr>
                <w:rFonts w:ascii="Times New Roman" w:eastAsia="Times New Roman" w:hAnsi="Times New Roman" w:cs="Times New Roman"/>
                <w:b/>
                <w:bCs/>
                <w:color w:val="000000"/>
                <w:sz w:val="24"/>
                <w:szCs w:val="24"/>
                <w:bdr w:val="none" w:sz="0" w:space="0" w:color="auto" w:frame="1"/>
                <w:lang w:eastAsia="fr-FR"/>
              </w:rPr>
            </w:pPr>
            <w:r w:rsidRPr="00060DE0">
              <w:rPr>
                <w:rFonts w:ascii="Times New Roman" w:eastAsia="Times New Roman" w:hAnsi="Times New Roman" w:cs="Times New Roman"/>
                <w:b/>
                <w:bCs/>
                <w:color w:val="000000"/>
                <w:sz w:val="24"/>
                <w:szCs w:val="24"/>
                <w:bdr w:val="none" w:sz="0" w:space="0" w:color="auto" w:frame="1"/>
                <w:lang w:eastAsia="fr-FR"/>
              </w:rPr>
              <w:t>CA Grand Sénonais</w:t>
            </w:r>
          </w:p>
          <w:p w14:paraId="3E4CC564" w14:textId="77777777" w:rsidR="00113D23" w:rsidRPr="00060DE0" w:rsidRDefault="00113D23" w:rsidP="00EA6643">
            <w:pPr>
              <w:spacing w:after="0" w:line="240" w:lineRule="auto"/>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000000"/>
                <w:sz w:val="24"/>
                <w:szCs w:val="24"/>
                <w:bdr w:val="none" w:sz="0" w:space="0" w:color="auto" w:frame="1"/>
                <w:lang w:eastAsia="fr-FR"/>
              </w:rPr>
              <w:t>Salle à Saint-Clément (à préciser)</w:t>
            </w:r>
          </w:p>
        </w:tc>
      </w:tr>
      <w:bookmarkEnd w:id="3"/>
      <w:tr w:rsidR="00113D23" w:rsidRPr="00060DE0" w14:paraId="1292A96F" w14:textId="77777777" w:rsidTr="00EA6643">
        <w:trPr>
          <w:trHeight w:val="684"/>
          <w:jc w:val="center"/>
        </w:trPr>
        <w:tc>
          <w:tcPr>
            <w:tcW w:w="4887"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2A6C1A1F"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b/>
                <w:bCs/>
                <w:color w:val="242424"/>
                <w:sz w:val="24"/>
                <w:szCs w:val="24"/>
                <w:lang w:eastAsia="fr-FR"/>
              </w:rPr>
              <w:t>Parcours de soins</w:t>
            </w:r>
            <w:r w:rsidRPr="00060DE0">
              <w:rPr>
                <w:rFonts w:ascii="Times New Roman" w:eastAsia="Times New Roman" w:hAnsi="Times New Roman" w:cs="Times New Roman"/>
                <w:color w:val="242424"/>
                <w:sz w:val="24"/>
                <w:szCs w:val="24"/>
                <w:lang w:eastAsia="fr-FR"/>
              </w:rPr>
              <w:t xml:space="preserve"> : Accompagnement médico-social (Personnes âgées, Personnes handicapées, maladies chroniques…</w:t>
            </w:r>
          </w:p>
        </w:tc>
        <w:tc>
          <w:tcPr>
            <w:tcW w:w="1089"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1032D395"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lang w:eastAsia="fr-FR"/>
              </w:rPr>
              <w:t xml:space="preserve">Jeudi </w:t>
            </w:r>
          </w:p>
          <w:p w14:paraId="08EBB713"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lang w:eastAsia="fr-FR"/>
              </w:rPr>
              <w:t>28 mars</w:t>
            </w:r>
          </w:p>
        </w:tc>
        <w:tc>
          <w:tcPr>
            <w:tcW w:w="1060"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55DB135E"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000000"/>
                <w:sz w:val="24"/>
                <w:szCs w:val="24"/>
                <w:bdr w:val="none" w:sz="0" w:space="0" w:color="auto" w:frame="1"/>
                <w:lang w:eastAsia="fr-FR"/>
              </w:rPr>
              <w:t>14h30</w:t>
            </w:r>
          </w:p>
        </w:tc>
        <w:tc>
          <w:tcPr>
            <w:tcW w:w="2735"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5082D138" w14:textId="77777777" w:rsidR="00113D23" w:rsidRPr="00060DE0" w:rsidRDefault="00113D23" w:rsidP="00EA6643">
            <w:pPr>
              <w:spacing w:after="0" w:line="240" w:lineRule="auto"/>
              <w:rPr>
                <w:rFonts w:ascii="Times New Roman" w:eastAsia="Times New Roman" w:hAnsi="Times New Roman" w:cs="Times New Roman"/>
                <w:b/>
                <w:bCs/>
                <w:color w:val="242424"/>
                <w:sz w:val="24"/>
                <w:szCs w:val="24"/>
                <w:bdr w:val="none" w:sz="0" w:space="0" w:color="auto" w:frame="1"/>
                <w:lang w:eastAsia="fr-FR"/>
              </w:rPr>
            </w:pPr>
            <w:r w:rsidRPr="00060DE0">
              <w:rPr>
                <w:rFonts w:ascii="Times New Roman" w:eastAsia="Times New Roman" w:hAnsi="Times New Roman" w:cs="Times New Roman"/>
                <w:b/>
                <w:bCs/>
                <w:color w:val="242424"/>
                <w:sz w:val="24"/>
                <w:szCs w:val="24"/>
                <w:bdr w:val="none" w:sz="0" w:space="0" w:color="auto" w:frame="1"/>
                <w:lang w:eastAsia="fr-FR"/>
              </w:rPr>
              <w:t xml:space="preserve">CC GATINAIS </w:t>
            </w:r>
          </w:p>
          <w:p w14:paraId="45A1238A" w14:textId="77777777" w:rsidR="00113D23" w:rsidRPr="00060DE0" w:rsidRDefault="00113D23" w:rsidP="00EA6643">
            <w:pPr>
              <w:spacing w:after="0" w:line="240" w:lineRule="auto"/>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242424"/>
                <w:sz w:val="24"/>
                <w:szCs w:val="24"/>
                <w:bdr w:val="none" w:sz="0" w:space="0" w:color="auto" w:frame="1"/>
                <w:lang w:eastAsia="fr-FR"/>
              </w:rPr>
              <w:t xml:space="preserve">Espace socio-culturel </w:t>
            </w:r>
          </w:p>
          <w:p w14:paraId="51DD48F0" w14:textId="77777777" w:rsidR="00113D23" w:rsidRPr="00060DE0" w:rsidRDefault="00113D23" w:rsidP="00EA6643">
            <w:pPr>
              <w:spacing w:after="0" w:line="240" w:lineRule="auto"/>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242424"/>
                <w:sz w:val="24"/>
                <w:szCs w:val="24"/>
                <w:bdr w:val="none" w:sz="0" w:space="0" w:color="auto" w:frame="1"/>
                <w:lang w:eastAsia="fr-FR"/>
              </w:rPr>
              <w:t xml:space="preserve">8 rue de l'hôtel de ville </w:t>
            </w:r>
          </w:p>
          <w:p w14:paraId="3143F6EE" w14:textId="77777777" w:rsidR="00113D23" w:rsidRPr="00060DE0" w:rsidRDefault="00113D23" w:rsidP="00EA6643">
            <w:pPr>
              <w:spacing w:after="0" w:line="240" w:lineRule="auto"/>
              <w:rPr>
                <w:rFonts w:ascii="Times New Roman" w:eastAsia="Times New Roman" w:hAnsi="Times New Roman" w:cs="Times New Roman"/>
                <w:color w:val="242424"/>
                <w:sz w:val="24"/>
                <w:szCs w:val="24"/>
                <w:bdr w:val="none" w:sz="0" w:space="0" w:color="auto" w:frame="1"/>
                <w:lang w:eastAsia="fr-FR"/>
              </w:rPr>
            </w:pPr>
            <w:r w:rsidRPr="00060DE0">
              <w:rPr>
                <w:rFonts w:ascii="Times New Roman" w:eastAsia="Times New Roman" w:hAnsi="Times New Roman" w:cs="Times New Roman"/>
                <w:color w:val="242424"/>
                <w:sz w:val="24"/>
                <w:szCs w:val="24"/>
                <w:bdr w:val="none" w:sz="0" w:space="0" w:color="auto" w:frame="1"/>
                <w:lang w:eastAsia="fr-FR"/>
              </w:rPr>
              <w:t>89690 Cheroy</w:t>
            </w:r>
          </w:p>
          <w:p w14:paraId="1764D6D7"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p>
        </w:tc>
      </w:tr>
      <w:tr w:rsidR="00113D23" w:rsidRPr="00060DE0" w14:paraId="275F2FBB" w14:textId="77777777" w:rsidTr="00EA6643">
        <w:trPr>
          <w:trHeight w:val="684"/>
          <w:jc w:val="center"/>
        </w:trPr>
        <w:tc>
          <w:tcPr>
            <w:tcW w:w="4887" w:type="dxa"/>
            <w:tcBorders>
              <w:top w:val="nil"/>
              <w:left w:val="single" w:sz="8" w:space="0" w:color="8EAADB"/>
              <w:right w:val="single" w:sz="8" w:space="0" w:color="8EAADB"/>
            </w:tcBorders>
            <w:shd w:val="clear" w:color="auto" w:fill="DEEAF6"/>
            <w:tcMar>
              <w:top w:w="0" w:type="dxa"/>
              <w:left w:w="108" w:type="dxa"/>
              <w:bottom w:w="0" w:type="dxa"/>
              <w:right w:w="108" w:type="dxa"/>
            </w:tcMar>
            <w:hideMark/>
          </w:tcPr>
          <w:p w14:paraId="1F7ACB10"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b/>
                <w:bCs/>
                <w:color w:val="000000"/>
                <w:sz w:val="24"/>
                <w:szCs w:val="24"/>
                <w:bdr w:val="none" w:sz="0" w:space="0" w:color="auto" w:frame="1"/>
                <w:lang w:eastAsia="fr-FR"/>
              </w:rPr>
              <w:t xml:space="preserve">Santé Mentale : </w:t>
            </w:r>
            <w:r w:rsidRPr="00060DE0">
              <w:rPr>
                <w:rFonts w:ascii="Times New Roman" w:eastAsia="Times New Roman" w:hAnsi="Times New Roman" w:cs="Times New Roman"/>
                <w:color w:val="000000"/>
                <w:sz w:val="24"/>
                <w:szCs w:val="24"/>
                <w:bdr w:val="none" w:sz="0" w:space="0" w:color="auto" w:frame="1"/>
                <w:lang w:eastAsia="fr-FR"/>
              </w:rPr>
              <w:t xml:space="preserve">Violences intra-familiales, PSSM, maladies </w:t>
            </w:r>
            <w:proofErr w:type="gramStart"/>
            <w:r w:rsidRPr="00060DE0">
              <w:rPr>
                <w:rFonts w:ascii="Times New Roman" w:eastAsia="Times New Roman" w:hAnsi="Times New Roman" w:cs="Times New Roman"/>
                <w:color w:val="000000"/>
                <w:sz w:val="24"/>
                <w:szCs w:val="24"/>
                <w:bdr w:val="none" w:sz="0" w:space="0" w:color="auto" w:frame="1"/>
                <w:lang w:eastAsia="fr-FR"/>
              </w:rPr>
              <w:t>psy….</w:t>
            </w:r>
            <w:proofErr w:type="gramEnd"/>
          </w:p>
        </w:tc>
        <w:tc>
          <w:tcPr>
            <w:tcW w:w="1089" w:type="dxa"/>
            <w:tcBorders>
              <w:top w:val="nil"/>
              <w:left w:val="nil"/>
              <w:right w:val="single" w:sz="8" w:space="0" w:color="8EAADB"/>
            </w:tcBorders>
            <w:shd w:val="clear" w:color="auto" w:fill="DEEAF6"/>
            <w:tcMar>
              <w:top w:w="0" w:type="dxa"/>
              <w:left w:w="108" w:type="dxa"/>
              <w:bottom w:w="0" w:type="dxa"/>
              <w:right w:w="108" w:type="dxa"/>
            </w:tcMar>
            <w:hideMark/>
          </w:tcPr>
          <w:p w14:paraId="44CCE015"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lang w:eastAsia="fr-FR"/>
              </w:rPr>
              <w:t xml:space="preserve">Mardi </w:t>
            </w:r>
          </w:p>
          <w:p w14:paraId="02BD531C"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lang w:eastAsia="fr-FR"/>
              </w:rPr>
              <w:t xml:space="preserve">2 avril </w:t>
            </w:r>
          </w:p>
        </w:tc>
        <w:tc>
          <w:tcPr>
            <w:tcW w:w="1060" w:type="dxa"/>
            <w:tcBorders>
              <w:top w:val="nil"/>
              <w:left w:val="nil"/>
              <w:right w:val="single" w:sz="8" w:space="0" w:color="8EAADB"/>
            </w:tcBorders>
            <w:shd w:val="clear" w:color="auto" w:fill="DEEAF6"/>
            <w:tcMar>
              <w:top w:w="0" w:type="dxa"/>
              <w:left w:w="108" w:type="dxa"/>
              <w:bottom w:w="0" w:type="dxa"/>
              <w:right w:w="108" w:type="dxa"/>
            </w:tcMar>
            <w:hideMark/>
          </w:tcPr>
          <w:p w14:paraId="342A059B" w14:textId="77777777" w:rsidR="00113D23" w:rsidRPr="00060DE0" w:rsidRDefault="00113D23" w:rsidP="00EA6643">
            <w:pPr>
              <w:spacing w:after="0" w:line="240" w:lineRule="auto"/>
              <w:jc w:val="center"/>
              <w:rPr>
                <w:rFonts w:ascii="Times New Roman" w:eastAsia="Times New Roman" w:hAnsi="Times New Roman" w:cs="Times New Roman"/>
                <w:color w:val="242424"/>
                <w:sz w:val="24"/>
                <w:szCs w:val="24"/>
                <w:lang w:eastAsia="fr-FR"/>
              </w:rPr>
            </w:pPr>
            <w:r w:rsidRPr="00060DE0">
              <w:rPr>
                <w:rFonts w:ascii="Times New Roman" w:eastAsia="Times New Roman" w:hAnsi="Times New Roman" w:cs="Times New Roman"/>
                <w:color w:val="242424"/>
                <w:sz w:val="24"/>
                <w:szCs w:val="24"/>
                <w:bdr w:val="none" w:sz="0" w:space="0" w:color="auto" w:frame="1"/>
                <w:lang w:eastAsia="fr-FR"/>
              </w:rPr>
              <w:t>14h30</w:t>
            </w:r>
          </w:p>
        </w:tc>
        <w:tc>
          <w:tcPr>
            <w:tcW w:w="2735" w:type="dxa"/>
            <w:tcBorders>
              <w:top w:val="nil"/>
              <w:left w:val="nil"/>
              <w:right w:val="single" w:sz="8" w:space="0" w:color="8EAADB"/>
            </w:tcBorders>
            <w:shd w:val="clear" w:color="auto" w:fill="DEEAF6"/>
            <w:tcMar>
              <w:top w:w="0" w:type="dxa"/>
              <w:left w:w="108" w:type="dxa"/>
              <w:bottom w:w="0" w:type="dxa"/>
              <w:right w:w="108" w:type="dxa"/>
            </w:tcMar>
            <w:hideMark/>
          </w:tcPr>
          <w:p w14:paraId="4B25DA23" w14:textId="77777777" w:rsidR="00113D23" w:rsidRPr="00060DE0" w:rsidRDefault="00113D23" w:rsidP="00EA6643">
            <w:pPr>
              <w:spacing w:after="0" w:line="240" w:lineRule="auto"/>
              <w:rPr>
                <w:rFonts w:ascii="Times New Roman" w:eastAsia="Times New Roman" w:hAnsi="Times New Roman" w:cs="Times New Roman"/>
                <w:b/>
                <w:bCs/>
                <w:color w:val="242424"/>
                <w:sz w:val="24"/>
                <w:szCs w:val="24"/>
                <w:bdr w:val="none" w:sz="0" w:space="0" w:color="auto" w:frame="1"/>
                <w:lang w:eastAsia="fr-FR"/>
              </w:rPr>
            </w:pPr>
            <w:r w:rsidRPr="00060DE0">
              <w:rPr>
                <w:rFonts w:ascii="Times New Roman" w:eastAsia="Times New Roman" w:hAnsi="Times New Roman" w:cs="Times New Roman"/>
                <w:b/>
                <w:bCs/>
                <w:color w:val="242424"/>
                <w:sz w:val="24"/>
                <w:szCs w:val="24"/>
                <w:bdr w:val="none" w:sz="0" w:space="0" w:color="auto" w:frame="1"/>
                <w:lang w:eastAsia="fr-FR"/>
              </w:rPr>
              <w:t xml:space="preserve">CC Yonne Nord </w:t>
            </w:r>
          </w:p>
          <w:p w14:paraId="062E3E7F" w14:textId="77777777" w:rsidR="00113D23" w:rsidRPr="00060DE0" w:rsidRDefault="00113D23" w:rsidP="00EA6643">
            <w:pPr>
              <w:pStyle w:val="NormalWeb"/>
              <w:spacing w:before="0" w:beforeAutospacing="0" w:after="0" w:afterAutospacing="0"/>
              <w:rPr>
                <w:color w:val="242424"/>
              </w:rPr>
            </w:pPr>
            <w:r w:rsidRPr="00060DE0">
              <w:rPr>
                <w:color w:val="242424"/>
                <w:bdr w:val="none" w:sz="0" w:space="0" w:color="auto" w:frame="1"/>
              </w:rPr>
              <w:t>Salle des fêtes</w:t>
            </w:r>
          </w:p>
          <w:p w14:paraId="37203015" w14:textId="77777777" w:rsidR="00113D23" w:rsidRPr="00060DE0" w:rsidRDefault="00113D23" w:rsidP="00EA6643">
            <w:pPr>
              <w:pStyle w:val="NormalWeb"/>
              <w:spacing w:before="0" w:beforeAutospacing="0" w:after="0" w:afterAutospacing="0"/>
              <w:rPr>
                <w:color w:val="242424"/>
              </w:rPr>
            </w:pPr>
            <w:r w:rsidRPr="00060DE0">
              <w:rPr>
                <w:color w:val="242424"/>
                <w:bdr w:val="none" w:sz="0" w:space="0" w:color="auto" w:frame="1"/>
              </w:rPr>
              <w:t>Fossé du Midi </w:t>
            </w:r>
          </w:p>
          <w:p w14:paraId="68E153F8" w14:textId="77777777" w:rsidR="00113D23" w:rsidRPr="00060DE0" w:rsidRDefault="00113D23" w:rsidP="00EA6643">
            <w:pPr>
              <w:pStyle w:val="NormalWeb"/>
              <w:spacing w:before="0" w:beforeAutospacing="0" w:after="0" w:afterAutospacing="0"/>
              <w:rPr>
                <w:color w:val="242424"/>
              </w:rPr>
            </w:pPr>
            <w:r w:rsidRPr="00060DE0">
              <w:rPr>
                <w:color w:val="242424"/>
                <w:bdr w:val="none" w:sz="0" w:space="0" w:color="auto" w:frame="1"/>
              </w:rPr>
              <w:t>89140 GISY-LES-NOBLES</w:t>
            </w:r>
          </w:p>
        </w:tc>
      </w:tr>
      <w:tr w:rsidR="00113D23" w:rsidRPr="00060DE0" w14:paraId="5EA4D73E" w14:textId="77777777" w:rsidTr="00EA6643">
        <w:trPr>
          <w:trHeight w:val="684"/>
          <w:jc w:val="center"/>
        </w:trPr>
        <w:tc>
          <w:tcPr>
            <w:tcW w:w="4887" w:type="dxa"/>
            <w:tcBorders>
              <w:top w:val="nil"/>
              <w:left w:val="single" w:sz="8" w:space="0" w:color="8EAADB"/>
              <w:bottom w:val="nil"/>
              <w:right w:val="single" w:sz="8" w:space="0" w:color="8EAADB"/>
            </w:tcBorders>
            <w:shd w:val="clear" w:color="auto" w:fill="FFFFFF"/>
            <w:tcMar>
              <w:top w:w="0" w:type="dxa"/>
              <w:left w:w="108" w:type="dxa"/>
              <w:bottom w:w="0" w:type="dxa"/>
              <w:right w:w="108" w:type="dxa"/>
            </w:tcMar>
          </w:tcPr>
          <w:p w14:paraId="09B6DC39" w14:textId="77777777" w:rsidR="00113D23" w:rsidRPr="00060DE0" w:rsidRDefault="00113D23" w:rsidP="00EA6643">
            <w:pPr>
              <w:spacing w:after="0" w:line="240" w:lineRule="auto"/>
              <w:rPr>
                <w:rFonts w:ascii="Times New Roman" w:eastAsia="Times New Roman" w:hAnsi="Times New Roman" w:cs="Times New Roman"/>
                <w:color w:val="000000"/>
                <w:sz w:val="24"/>
                <w:szCs w:val="24"/>
                <w:bdr w:val="none" w:sz="0" w:space="0" w:color="auto" w:frame="1"/>
                <w:lang w:eastAsia="fr-FR"/>
              </w:rPr>
            </w:pPr>
            <w:r w:rsidRPr="00060DE0">
              <w:rPr>
                <w:rFonts w:ascii="Times New Roman" w:eastAsia="Times New Roman" w:hAnsi="Times New Roman" w:cs="Times New Roman"/>
                <w:b/>
                <w:bCs/>
                <w:color w:val="000000"/>
                <w:sz w:val="24"/>
                <w:szCs w:val="24"/>
                <w:bdr w:val="none" w:sz="0" w:space="0" w:color="auto" w:frame="1"/>
                <w:lang w:eastAsia="fr-FR"/>
              </w:rPr>
              <w:t>Santé Environnement :</w:t>
            </w:r>
            <w:r w:rsidRPr="00060DE0">
              <w:rPr>
                <w:rFonts w:ascii="Times New Roman" w:eastAsia="Times New Roman" w:hAnsi="Times New Roman" w:cs="Times New Roman"/>
                <w:color w:val="000000"/>
                <w:sz w:val="24"/>
                <w:szCs w:val="24"/>
                <w:bdr w:val="none" w:sz="0" w:space="0" w:color="auto" w:frame="1"/>
                <w:lang w:eastAsia="fr-FR"/>
              </w:rPr>
              <w:t xml:space="preserve"> Qualité de l’eau, de l’air…</w:t>
            </w:r>
          </w:p>
        </w:tc>
        <w:tc>
          <w:tcPr>
            <w:tcW w:w="4884" w:type="dxa"/>
            <w:gridSpan w:val="3"/>
            <w:tcBorders>
              <w:top w:val="nil"/>
              <w:left w:val="nil"/>
              <w:bottom w:val="nil"/>
              <w:right w:val="single" w:sz="8" w:space="0" w:color="8EAADB"/>
            </w:tcBorders>
            <w:shd w:val="clear" w:color="auto" w:fill="FFFFFF"/>
            <w:tcMar>
              <w:top w:w="0" w:type="dxa"/>
              <w:left w:w="108" w:type="dxa"/>
              <w:bottom w:w="0" w:type="dxa"/>
              <w:right w:w="108" w:type="dxa"/>
            </w:tcMar>
          </w:tcPr>
          <w:p w14:paraId="472B2E87" w14:textId="77777777" w:rsidR="00113D23" w:rsidRPr="00060DE0" w:rsidRDefault="00113D23" w:rsidP="00EA6643">
            <w:pPr>
              <w:spacing w:after="0" w:line="240" w:lineRule="auto"/>
              <w:rPr>
                <w:rFonts w:ascii="Times New Roman" w:eastAsia="Times New Roman" w:hAnsi="Times New Roman" w:cs="Times New Roman"/>
                <w:b/>
                <w:bCs/>
                <w:color w:val="242424"/>
                <w:sz w:val="24"/>
                <w:szCs w:val="24"/>
                <w:bdr w:val="none" w:sz="0" w:space="0" w:color="auto" w:frame="1"/>
                <w:lang w:eastAsia="fr-FR"/>
              </w:rPr>
            </w:pPr>
            <w:r w:rsidRPr="00060DE0">
              <w:rPr>
                <w:rFonts w:ascii="Times New Roman" w:eastAsia="Times New Roman" w:hAnsi="Times New Roman" w:cs="Times New Roman"/>
                <w:color w:val="242424"/>
                <w:sz w:val="24"/>
                <w:szCs w:val="24"/>
                <w:lang w:eastAsia="fr-FR"/>
              </w:rPr>
              <w:t>Date en cours de programmation avec les référents environnement de l’ARS</w:t>
            </w:r>
          </w:p>
        </w:tc>
      </w:tr>
      <w:tr w:rsidR="00113D23" w:rsidRPr="00060DE0" w14:paraId="5E5B739E" w14:textId="77777777" w:rsidTr="00EA6643">
        <w:trPr>
          <w:trHeight w:val="83"/>
          <w:jc w:val="center"/>
        </w:trPr>
        <w:tc>
          <w:tcPr>
            <w:tcW w:w="4887"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tcPr>
          <w:p w14:paraId="74E25C6F" w14:textId="77777777" w:rsidR="00113D23" w:rsidRPr="00060DE0" w:rsidRDefault="00113D23" w:rsidP="00EA6643">
            <w:pPr>
              <w:spacing w:after="0" w:line="240" w:lineRule="auto"/>
              <w:rPr>
                <w:rFonts w:ascii="Times New Roman" w:eastAsia="Times New Roman" w:hAnsi="Times New Roman" w:cs="Times New Roman"/>
                <w:b/>
                <w:bCs/>
                <w:color w:val="000000"/>
                <w:sz w:val="24"/>
                <w:szCs w:val="24"/>
                <w:bdr w:val="none" w:sz="0" w:space="0" w:color="auto" w:frame="1"/>
                <w:lang w:eastAsia="fr-FR"/>
              </w:rPr>
            </w:pPr>
          </w:p>
        </w:tc>
        <w:tc>
          <w:tcPr>
            <w:tcW w:w="4884" w:type="dxa"/>
            <w:gridSpan w:val="3"/>
            <w:tcBorders>
              <w:top w:val="nil"/>
              <w:left w:val="nil"/>
              <w:bottom w:val="single" w:sz="8" w:space="0" w:color="8EAADB"/>
              <w:right w:val="single" w:sz="8" w:space="0" w:color="8EAADB"/>
            </w:tcBorders>
            <w:shd w:val="clear" w:color="auto" w:fill="FFFFFF"/>
            <w:tcMar>
              <w:top w:w="0" w:type="dxa"/>
              <w:left w:w="108" w:type="dxa"/>
              <w:bottom w:w="0" w:type="dxa"/>
              <w:right w:w="108" w:type="dxa"/>
            </w:tcMar>
          </w:tcPr>
          <w:p w14:paraId="2B00F248" w14:textId="77777777" w:rsidR="00113D23" w:rsidRPr="00060DE0" w:rsidRDefault="00113D23" w:rsidP="00EA6643">
            <w:pPr>
              <w:spacing w:after="0" w:line="240" w:lineRule="auto"/>
              <w:rPr>
                <w:rFonts w:ascii="Times New Roman" w:eastAsia="Times New Roman" w:hAnsi="Times New Roman" w:cs="Times New Roman"/>
                <w:color w:val="242424"/>
                <w:sz w:val="24"/>
                <w:szCs w:val="24"/>
                <w:lang w:eastAsia="fr-FR"/>
              </w:rPr>
            </w:pPr>
          </w:p>
        </w:tc>
      </w:tr>
    </w:tbl>
    <w:p w14:paraId="756F6ED4" w14:textId="77777777" w:rsidR="00113D23" w:rsidRPr="00060DE0" w:rsidRDefault="00113D23" w:rsidP="00113D23">
      <w:pPr>
        <w:spacing w:after="0"/>
        <w:jc w:val="both"/>
        <w:rPr>
          <w:rFonts w:ascii="Times New Roman" w:hAnsi="Times New Roman" w:cs="Times New Roman"/>
          <w:bCs/>
          <w:sz w:val="24"/>
          <w:szCs w:val="24"/>
        </w:rPr>
      </w:pPr>
    </w:p>
    <w:p w14:paraId="4EFBB393" w14:textId="77777777" w:rsidR="00113D23" w:rsidRPr="00060DE0" w:rsidRDefault="00113D23" w:rsidP="00113D23">
      <w:pPr>
        <w:numPr>
          <w:ilvl w:val="0"/>
          <w:numId w:val="24"/>
        </w:numPr>
        <w:spacing w:after="0"/>
        <w:jc w:val="both"/>
        <w:rPr>
          <w:rFonts w:ascii="Times New Roman" w:hAnsi="Times New Roman" w:cs="Times New Roman"/>
          <w:b/>
          <w:color w:val="70AD47"/>
          <w:sz w:val="24"/>
          <w:szCs w:val="24"/>
        </w:rPr>
      </w:pPr>
      <w:r w:rsidRPr="00060DE0">
        <w:rPr>
          <w:rFonts w:ascii="Times New Roman" w:hAnsi="Times New Roman" w:cs="Times New Roman"/>
          <w:b/>
          <w:color w:val="70AD47"/>
          <w:sz w:val="24"/>
          <w:szCs w:val="24"/>
        </w:rPr>
        <w:t xml:space="preserve">Point sur les recrutements des postes d’animateurs CLS Nord Yonne : </w:t>
      </w:r>
    </w:p>
    <w:p w14:paraId="2924F249" w14:textId="77777777" w:rsidR="00113D23" w:rsidRPr="00060DE0" w:rsidRDefault="00113D23" w:rsidP="00113D23">
      <w:pPr>
        <w:numPr>
          <w:ilvl w:val="0"/>
          <w:numId w:val="27"/>
        </w:numPr>
        <w:spacing w:after="0"/>
        <w:jc w:val="both"/>
        <w:rPr>
          <w:rFonts w:ascii="Times New Roman" w:hAnsi="Times New Roman" w:cs="Times New Roman"/>
          <w:b/>
          <w:sz w:val="24"/>
          <w:szCs w:val="24"/>
        </w:rPr>
      </w:pPr>
      <w:r w:rsidRPr="00060DE0">
        <w:rPr>
          <w:rFonts w:ascii="Times New Roman" w:hAnsi="Times New Roman" w:cs="Times New Roman"/>
          <w:bCs/>
          <w:sz w:val="24"/>
          <w:szCs w:val="24"/>
        </w:rPr>
        <w:t xml:space="preserve">6 réponses à l’appel à candidature dont 4 candidatures retenues pour une première phase d’entretien durant le mois de mars : </w:t>
      </w:r>
      <w:r w:rsidRPr="00060DE0">
        <w:rPr>
          <w:rFonts w:ascii="Times New Roman" w:hAnsi="Times New Roman" w:cs="Times New Roman"/>
          <w:b/>
          <w:sz w:val="24"/>
          <w:szCs w:val="24"/>
        </w:rPr>
        <w:t>4, 11 et 18 mars</w:t>
      </w:r>
    </w:p>
    <w:p w14:paraId="096F92DF" w14:textId="77777777" w:rsidR="00113D23" w:rsidRPr="00060DE0" w:rsidRDefault="00113D23" w:rsidP="00113D23">
      <w:pPr>
        <w:numPr>
          <w:ilvl w:val="0"/>
          <w:numId w:val="27"/>
        </w:numPr>
        <w:spacing w:after="0"/>
        <w:jc w:val="both"/>
        <w:rPr>
          <w:rFonts w:ascii="Times New Roman" w:hAnsi="Times New Roman" w:cs="Times New Roman"/>
          <w:b/>
          <w:sz w:val="24"/>
          <w:szCs w:val="24"/>
        </w:rPr>
      </w:pPr>
      <w:r w:rsidRPr="00060DE0">
        <w:rPr>
          <w:rFonts w:ascii="Times New Roman" w:hAnsi="Times New Roman" w:cs="Times New Roman"/>
          <w:bCs/>
          <w:sz w:val="24"/>
          <w:szCs w:val="24"/>
        </w:rPr>
        <w:t xml:space="preserve">Entretiens avec Mme Naze : </w:t>
      </w:r>
      <w:r w:rsidRPr="00060DE0">
        <w:rPr>
          <w:rFonts w:ascii="Times New Roman" w:hAnsi="Times New Roman" w:cs="Times New Roman"/>
          <w:b/>
          <w:sz w:val="24"/>
          <w:szCs w:val="24"/>
        </w:rPr>
        <w:t>à programmer à partir du 18/03</w:t>
      </w:r>
    </w:p>
    <w:p w14:paraId="186218E8" w14:textId="77777777" w:rsidR="00113D23" w:rsidRPr="00060DE0" w:rsidRDefault="00113D23" w:rsidP="00113D23">
      <w:pPr>
        <w:spacing w:after="0"/>
        <w:ind w:left="720"/>
        <w:jc w:val="both"/>
        <w:rPr>
          <w:rFonts w:ascii="Times New Roman" w:hAnsi="Times New Roman" w:cs="Times New Roman"/>
          <w:bCs/>
          <w:sz w:val="24"/>
          <w:szCs w:val="24"/>
        </w:rPr>
      </w:pPr>
    </w:p>
    <w:p w14:paraId="06622FFC" w14:textId="77777777" w:rsidR="00113D23" w:rsidRPr="00060DE0" w:rsidRDefault="00113D23" w:rsidP="00113D23">
      <w:pPr>
        <w:numPr>
          <w:ilvl w:val="0"/>
          <w:numId w:val="24"/>
        </w:numPr>
        <w:spacing w:after="0"/>
        <w:jc w:val="both"/>
        <w:rPr>
          <w:rFonts w:ascii="Times New Roman" w:hAnsi="Times New Roman" w:cs="Times New Roman"/>
          <w:b/>
          <w:color w:val="70AD47"/>
          <w:sz w:val="24"/>
          <w:szCs w:val="24"/>
        </w:rPr>
      </w:pPr>
      <w:r w:rsidRPr="00060DE0">
        <w:rPr>
          <w:rFonts w:ascii="Times New Roman" w:hAnsi="Times New Roman" w:cs="Times New Roman"/>
          <w:b/>
          <w:color w:val="70AD47"/>
          <w:sz w:val="24"/>
          <w:szCs w:val="24"/>
        </w:rPr>
        <w:t xml:space="preserve">Actions de prévention en 2024 : </w:t>
      </w:r>
    </w:p>
    <w:p w14:paraId="7FD796C2" w14:textId="77777777" w:rsidR="00113D23" w:rsidRPr="00060DE0" w:rsidRDefault="00113D23" w:rsidP="00113D23">
      <w:pPr>
        <w:spacing w:after="0"/>
        <w:jc w:val="both"/>
        <w:rPr>
          <w:rFonts w:ascii="Times New Roman" w:hAnsi="Times New Roman" w:cs="Times New Roman"/>
          <w:b/>
          <w:sz w:val="24"/>
          <w:szCs w:val="24"/>
          <w:u w:val="single"/>
        </w:rPr>
      </w:pPr>
    </w:p>
    <w:p w14:paraId="0CBF83DF" w14:textId="77777777" w:rsidR="00113D23" w:rsidRPr="00060DE0" w:rsidRDefault="00113D23" w:rsidP="00113D23">
      <w:pPr>
        <w:spacing w:after="0"/>
        <w:jc w:val="both"/>
        <w:rPr>
          <w:rFonts w:ascii="Times New Roman" w:hAnsi="Times New Roman" w:cs="Times New Roman"/>
          <w:bCs/>
          <w:sz w:val="24"/>
          <w:szCs w:val="24"/>
        </w:rPr>
      </w:pPr>
      <w:r w:rsidRPr="00060DE0">
        <w:rPr>
          <w:rFonts w:ascii="Times New Roman" w:hAnsi="Times New Roman" w:cs="Times New Roman"/>
          <w:bCs/>
          <w:sz w:val="24"/>
          <w:szCs w:val="24"/>
        </w:rPr>
        <w:t xml:space="preserve">Le programme annuel des actions à mener à l’échelle du territoire pour cette année est établit sur la base des actions phares organisées dans le cadre du précédent CLS et facilement transposables sur le territoire du PETR. </w:t>
      </w:r>
    </w:p>
    <w:p w14:paraId="2A32AB00" w14:textId="77777777" w:rsidR="00113D23" w:rsidRPr="00060DE0" w:rsidRDefault="00113D23" w:rsidP="00113D23">
      <w:pPr>
        <w:spacing w:after="0"/>
        <w:jc w:val="both"/>
        <w:rPr>
          <w:rFonts w:ascii="Times New Roman" w:hAnsi="Times New Roman" w:cs="Times New Roman"/>
          <w:bCs/>
          <w:sz w:val="24"/>
          <w:szCs w:val="24"/>
        </w:rPr>
      </w:pPr>
    </w:p>
    <w:p w14:paraId="74D6E02F"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b/>
          <w:bCs/>
          <w:sz w:val="24"/>
          <w:szCs w:val="24"/>
        </w:rPr>
        <w:t xml:space="preserve">Objectif : </w:t>
      </w:r>
      <w:r w:rsidRPr="00060DE0">
        <w:rPr>
          <w:rFonts w:ascii="Times New Roman" w:hAnsi="Times New Roman" w:cs="Times New Roman"/>
          <w:sz w:val="24"/>
          <w:szCs w:val="24"/>
        </w:rPr>
        <w:t xml:space="preserve">promouvoir les campagnes de dépistages organisés auprès des habitants à travers des actions de prévention ciblées. </w:t>
      </w:r>
    </w:p>
    <w:p w14:paraId="72636C53" w14:textId="77777777" w:rsidR="00113D23" w:rsidRPr="00060DE0" w:rsidRDefault="00113D23" w:rsidP="00113D23">
      <w:pPr>
        <w:numPr>
          <w:ilvl w:val="0"/>
          <w:numId w:val="20"/>
        </w:numPr>
        <w:ind w:left="709"/>
        <w:jc w:val="both"/>
        <w:rPr>
          <w:rStyle w:val="Accentuationintense"/>
          <w:rFonts w:ascii="Times New Roman" w:hAnsi="Times New Roman" w:cs="Times New Roman"/>
          <w:b/>
          <w:bCs/>
          <w:sz w:val="24"/>
          <w:szCs w:val="24"/>
        </w:rPr>
      </w:pPr>
      <w:r w:rsidRPr="00060DE0">
        <w:rPr>
          <w:rStyle w:val="Accentuationintense"/>
          <w:rFonts w:ascii="Times New Roman" w:hAnsi="Times New Roman" w:cs="Times New Roman"/>
          <w:b/>
          <w:bCs/>
          <w:sz w:val="24"/>
          <w:szCs w:val="24"/>
        </w:rPr>
        <w:t xml:space="preserve">Prévention diabète : Journée mondiale du diabète le 14 novembre </w:t>
      </w:r>
    </w:p>
    <w:p w14:paraId="6B3F92BA" w14:textId="77777777" w:rsidR="00113D23" w:rsidRPr="00060DE0" w:rsidRDefault="00113D23" w:rsidP="00113D23">
      <w:pPr>
        <w:numPr>
          <w:ilvl w:val="0"/>
          <w:numId w:val="18"/>
        </w:numPr>
        <w:jc w:val="both"/>
        <w:rPr>
          <w:rFonts w:ascii="Times New Roman" w:hAnsi="Times New Roman" w:cs="Times New Roman"/>
          <w:sz w:val="24"/>
          <w:szCs w:val="24"/>
        </w:rPr>
      </w:pPr>
      <w:r w:rsidRPr="00060DE0">
        <w:rPr>
          <w:rFonts w:ascii="Times New Roman" w:hAnsi="Times New Roman" w:cs="Times New Roman"/>
          <w:b/>
          <w:bCs/>
          <w:sz w:val="24"/>
          <w:szCs w:val="24"/>
        </w:rPr>
        <w:lastRenderedPageBreak/>
        <w:t>Compagne de dépistage</w:t>
      </w:r>
      <w:r w:rsidRPr="00060DE0">
        <w:rPr>
          <w:rFonts w:ascii="Times New Roman" w:hAnsi="Times New Roman" w:cs="Times New Roman"/>
          <w:sz w:val="24"/>
          <w:szCs w:val="24"/>
        </w:rPr>
        <w:t xml:space="preserve"> </w:t>
      </w:r>
      <w:r w:rsidRPr="00060DE0">
        <w:rPr>
          <w:rFonts w:ascii="Times New Roman" w:hAnsi="Times New Roman" w:cs="Times New Roman"/>
          <w:b/>
          <w:bCs/>
          <w:sz w:val="24"/>
          <w:szCs w:val="24"/>
        </w:rPr>
        <w:t>du diabète</w:t>
      </w:r>
      <w:r w:rsidRPr="00060DE0">
        <w:rPr>
          <w:rFonts w:ascii="Times New Roman" w:hAnsi="Times New Roman" w:cs="Times New Roman"/>
          <w:sz w:val="24"/>
          <w:szCs w:val="24"/>
        </w:rPr>
        <w:t> en partenariat avec le service diabétologie de l’hôpital de Sens. Elle se déroulera sous forme de petit-déjeuner équilibré organisé avec les communes du PETR qui le souhaitent au sein des structures accueillant parents et enfants.</w:t>
      </w:r>
    </w:p>
    <w:p w14:paraId="00ECDD0A" w14:textId="77777777" w:rsidR="00113D23" w:rsidRPr="00060DE0" w:rsidRDefault="00113D23" w:rsidP="00113D23">
      <w:pPr>
        <w:numPr>
          <w:ilvl w:val="0"/>
          <w:numId w:val="19"/>
        </w:numPr>
        <w:spacing w:line="240" w:lineRule="auto"/>
        <w:ind w:left="1417" w:hanging="357"/>
        <w:contextualSpacing/>
        <w:jc w:val="both"/>
        <w:rPr>
          <w:rFonts w:ascii="Times New Roman" w:hAnsi="Times New Roman" w:cs="Times New Roman"/>
          <w:b/>
          <w:bCs/>
          <w:sz w:val="24"/>
          <w:szCs w:val="24"/>
        </w:rPr>
      </w:pPr>
      <w:r w:rsidRPr="00060DE0">
        <w:rPr>
          <w:rFonts w:ascii="Times New Roman" w:hAnsi="Times New Roman" w:cs="Times New Roman"/>
          <w:b/>
          <w:bCs/>
          <w:sz w:val="24"/>
          <w:szCs w:val="24"/>
        </w:rPr>
        <w:t xml:space="preserve">Public cible : </w:t>
      </w:r>
      <w:r w:rsidRPr="00060DE0">
        <w:rPr>
          <w:rFonts w:ascii="Times New Roman" w:hAnsi="Times New Roman" w:cs="Times New Roman"/>
          <w:sz w:val="24"/>
          <w:szCs w:val="24"/>
        </w:rPr>
        <w:t>Habitants des communes du PETR</w:t>
      </w:r>
    </w:p>
    <w:p w14:paraId="19E878AA" w14:textId="77777777" w:rsidR="00113D23" w:rsidRPr="00060DE0" w:rsidRDefault="00113D23" w:rsidP="00113D23">
      <w:pPr>
        <w:numPr>
          <w:ilvl w:val="0"/>
          <w:numId w:val="19"/>
        </w:numPr>
        <w:spacing w:line="240" w:lineRule="auto"/>
        <w:ind w:left="1417" w:hanging="357"/>
        <w:contextualSpacing/>
        <w:jc w:val="both"/>
        <w:rPr>
          <w:rFonts w:ascii="Times New Roman" w:hAnsi="Times New Roman" w:cs="Times New Roman"/>
          <w:sz w:val="24"/>
          <w:szCs w:val="24"/>
        </w:rPr>
      </w:pPr>
      <w:r w:rsidRPr="00060DE0">
        <w:rPr>
          <w:rFonts w:ascii="Times New Roman" w:hAnsi="Times New Roman" w:cs="Times New Roman"/>
          <w:b/>
          <w:bCs/>
          <w:sz w:val="24"/>
          <w:szCs w:val="24"/>
        </w:rPr>
        <w:t xml:space="preserve">Intervenants à titre gratuit : </w:t>
      </w:r>
      <w:r w:rsidRPr="00060DE0">
        <w:rPr>
          <w:rFonts w:ascii="Times New Roman" w:hAnsi="Times New Roman" w:cs="Times New Roman"/>
          <w:sz w:val="24"/>
          <w:szCs w:val="24"/>
        </w:rPr>
        <w:t>Centre hospitalier de Sens, Yonne Diabète,</w:t>
      </w:r>
      <w:r w:rsidRPr="00060DE0">
        <w:rPr>
          <w:rFonts w:ascii="Times New Roman" w:hAnsi="Times New Roman" w:cs="Times New Roman"/>
          <w:b/>
          <w:bCs/>
          <w:sz w:val="24"/>
          <w:szCs w:val="24"/>
        </w:rPr>
        <w:t xml:space="preserve"> </w:t>
      </w:r>
      <w:r w:rsidRPr="00060DE0">
        <w:rPr>
          <w:rFonts w:ascii="Times New Roman" w:hAnsi="Times New Roman" w:cs="Times New Roman"/>
          <w:sz w:val="24"/>
          <w:szCs w:val="24"/>
        </w:rPr>
        <w:t>Maison Sports Santé, CPTS…</w:t>
      </w:r>
    </w:p>
    <w:p w14:paraId="0669D5CC" w14:textId="77777777" w:rsidR="00113D23" w:rsidRPr="00060DE0" w:rsidRDefault="00113D23" w:rsidP="00113D23">
      <w:pPr>
        <w:numPr>
          <w:ilvl w:val="0"/>
          <w:numId w:val="19"/>
        </w:numPr>
        <w:spacing w:line="240" w:lineRule="auto"/>
        <w:ind w:left="1417" w:hanging="357"/>
        <w:contextualSpacing/>
        <w:jc w:val="both"/>
        <w:rPr>
          <w:rFonts w:ascii="Times New Roman" w:hAnsi="Times New Roman" w:cs="Times New Roman"/>
          <w:b/>
          <w:bCs/>
          <w:sz w:val="24"/>
          <w:szCs w:val="24"/>
        </w:rPr>
      </w:pPr>
      <w:bookmarkStart w:id="4" w:name="_Hlk161043552"/>
      <w:r w:rsidRPr="00060DE0">
        <w:rPr>
          <w:rFonts w:ascii="Times New Roman" w:hAnsi="Times New Roman" w:cs="Times New Roman"/>
          <w:b/>
          <w:bCs/>
          <w:sz w:val="24"/>
          <w:szCs w:val="24"/>
        </w:rPr>
        <w:t>Coût de l’action :</w:t>
      </w:r>
      <w:r w:rsidRPr="00060DE0">
        <w:rPr>
          <w:rFonts w:ascii="Times New Roman" w:hAnsi="Times New Roman" w:cs="Times New Roman"/>
          <w:sz w:val="24"/>
          <w:szCs w:val="24"/>
        </w:rPr>
        <w:t xml:space="preserve"> Le petit-déjeuner équilibré : </w:t>
      </w:r>
      <w:r w:rsidRPr="00060DE0">
        <w:rPr>
          <w:rFonts w:ascii="Times New Roman" w:hAnsi="Times New Roman" w:cs="Times New Roman"/>
          <w:b/>
          <w:bCs/>
          <w:sz w:val="24"/>
          <w:szCs w:val="24"/>
        </w:rPr>
        <w:t>100 € par matinée (une matinée par EPCI)</w:t>
      </w:r>
    </w:p>
    <w:p w14:paraId="253BAF64" w14:textId="77777777" w:rsidR="00113D23" w:rsidRPr="00060DE0" w:rsidRDefault="00113D23" w:rsidP="00113D23">
      <w:pPr>
        <w:ind w:left="1417"/>
        <w:contextualSpacing/>
        <w:jc w:val="both"/>
        <w:rPr>
          <w:rFonts w:ascii="Times New Roman" w:hAnsi="Times New Roman" w:cs="Times New Roman"/>
          <w:b/>
          <w:bCs/>
          <w:sz w:val="24"/>
          <w:szCs w:val="24"/>
        </w:rPr>
      </w:pPr>
    </w:p>
    <w:bookmarkEnd w:id="4"/>
    <w:p w14:paraId="7DC45AF7" w14:textId="77777777" w:rsidR="00113D23" w:rsidRPr="00060DE0" w:rsidRDefault="00113D23" w:rsidP="00113D23">
      <w:pPr>
        <w:numPr>
          <w:ilvl w:val="0"/>
          <w:numId w:val="20"/>
        </w:numPr>
        <w:ind w:left="709"/>
        <w:jc w:val="both"/>
        <w:rPr>
          <w:rStyle w:val="Accentuationintense"/>
          <w:rFonts w:ascii="Times New Roman" w:hAnsi="Times New Roman" w:cs="Times New Roman"/>
          <w:b/>
          <w:bCs/>
          <w:sz w:val="24"/>
          <w:szCs w:val="24"/>
        </w:rPr>
      </w:pPr>
      <w:r w:rsidRPr="00060DE0">
        <w:rPr>
          <w:rStyle w:val="Accentuationintense"/>
          <w:rFonts w:ascii="Times New Roman" w:hAnsi="Times New Roman" w:cs="Times New Roman"/>
          <w:b/>
          <w:bCs/>
          <w:sz w:val="24"/>
          <w:szCs w:val="24"/>
        </w:rPr>
        <w:t>Octobre Rose : Campagne de prévention et de sensibilisation au dépistage du cancer du sein :</w:t>
      </w:r>
    </w:p>
    <w:p w14:paraId="70E2B0CC" w14:textId="77777777" w:rsidR="00113D23" w:rsidRPr="00060DE0" w:rsidRDefault="00113D23" w:rsidP="00113D23">
      <w:pPr>
        <w:numPr>
          <w:ilvl w:val="3"/>
          <w:numId w:val="21"/>
        </w:numPr>
        <w:jc w:val="both"/>
        <w:rPr>
          <w:rFonts w:ascii="Times New Roman" w:hAnsi="Times New Roman" w:cs="Times New Roman"/>
          <w:sz w:val="24"/>
          <w:szCs w:val="24"/>
        </w:rPr>
      </w:pPr>
      <w:r w:rsidRPr="00060DE0">
        <w:rPr>
          <w:rFonts w:ascii="Times New Roman" w:hAnsi="Times New Roman" w:cs="Times New Roman"/>
          <w:b/>
          <w:bCs/>
          <w:sz w:val="24"/>
          <w:szCs w:val="24"/>
        </w:rPr>
        <w:t>Forum Santé </w:t>
      </w:r>
      <w:r w:rsidRPr="00060DE0">
        <w:rPr>
          <w:rFonts w:ascii="Times New Roman" w:hAnsi="Times New Roman" w:cs="Times New Roman"/>
          <w:sz w:val="24"/>
          <w:szCs w:val="24"/>
        </w:rPr>
        <w:t>organisé par la Ville de Sens avec la participation d’une vingtaine de partenaires.</w:t>
      </w:r>
    </w:p>
    <w:p w14:paraId="43A57C78" w14:textId="77777777" w:rsidR="00113D23" w:rsidRPr="00060DE0" w:rsidRDefault="00113D23" w:rsidP="00113D23">
      <w:pPr>
        <w:numPr>
          <w:ilvl w:val="3"/>
          <w:numId w:val="21"/>
        </w:numPr>
        <w:jc w:val="both"/>
        <w:rPr>
          <w:rFonts w:ascii="Times New Roman" w:hAnsi="Times New Roman" w:cs="Times New Roman"/>
          <w:sz w:val="24"/>
          <w:szCs w:val="24"/>
        </w:rPr>
      </w:pPr>
      <w:r w:rsidRPr="00060DE0">
        <w:rPr>
          <w:rFonts w:ascii="Times New Roman" w:hAnsi="Times New Roman" w:cs="Times New Roman"/>
          <w:b/>
          <w:bCs/>
          <w:sz w:val="24"/>
          <w:szCs w:val="24"/>
        </w:rPr>
        <w:t>Marche Solidaire ouverte à tous :</w:t>
      </w:r>
      <w:r w:rsidRPr="00060DE0">
        <w:rPr>
          <w:rFonts w:ascii="Times New Roman" w:hAnsi="Times New Roman" w:cs="Times New Roman"/>
          <w:sz w:val="24"/>
          <w:szCs w:val="24"/>
        </w:rPr>
        <w:t xml:space="preserve"> </w:t>
      </w:r>
    </w:p>
    <w:p w14:paraId="3EA4D2E6" w14:textId="77777777" w:rsidR="00113D23" w:rsidRPr="00060DE0" w:rsidRDefault="00113D23" w:rsidP="00113D23">
      <w:pPr>
        <w:numPr>
          <w:ilvl w:val="0"/>
          <w:numId w:val="17"/>
        </w:numPr>
        <w:jc w:val="both"/>
        <w:rPr>
          <w:rFonts w:ascii="Times New Roman" w:hAnsi="Times New Roman" w:cs="Times New Roman"/>
          <w:sz w:val="24"/>
          <w:szCs w:val="24"/>
        </w:rPr>
      </w:pPr>
      <w:r w:rsidRPr="00060DE0">
        <w:rPr>
          <w:rFonts w:ascii="Times New Roman" w:hAnsi="Times New Roman" w:cs="Times New Roman"/>
          <w:sz w:val="24"/>
          <w:szCs w:val="24"/>
        </w:rPr>
        <w:t xml:space="preserve">La marche du Sénonais en rose est organisée depuis 2019 sur Sens. En 2022, elle a été élargie aux communes du Sénonais le long du chemin des halages entre Sens, Rosoy, Étigny, Véron, Passy, Villeneuve-sur-Yonne, Armeau. </w:t>
      </w:r>
    </w:p>
    <w:p w14:paraId="543B8A16" w14:textId="77777777" w:rsidR="00113D23" w:rsidRPr="00060DE0" w:rsidRDefault="00113D23" w:rsidP="00113D23">
      <w:pPr>
        <w:numPr>
          <w:ilvl w:val="0"/>
          <w:numId w:val="17"/>
        </w:numPr>
        <w:jc w:val="both"/>
        <w:rPr>
          <w:rFonts w:ascii="Times New Roman" w:hAnsi="Times New Roman" w:cs="Times New Roman"/>
          <w:sz w:val="24"/>
          <w:szCs w:val="24"/>
        </w:rPr>
      </w:pPr>
      <w:r w:rsidRPr="00060DE0">
        <w:rPr>
          <w:rFonts w:ascii="Times New Roman" w:hAnsi="Times New Roman" w:cs="Times New Roman"/>
          <w:b/>
          <w:bCs/>
          <w:sz w:val="24"/>
          <w:szCs w:val="24"/>
        </w:rPr>
        <w:t>En 2023,</w:t>
      </w:r>
      <w:r w:rsidRPr="00060DE0">
        <w:rPr>
          <w:rFonts w:ascii="Times New Roman" w:hAnsi="Times New Roman" w:cs="Times New Roman"/>
          <w:sz w:val="24"/>
          <w:szCs w:val="24"/>
        </w:rPr>
        <w:t xml:space="preserve"> cette marche a rassemblé plus de 1300 participants et devient un véritable événement attendu par nos partenaires qui ne cessent de s’élargir mais aussi pas nos concitoyens. </w:t>
      </w:r>
    </w:p>
    <w:p w14:paraId="0B2D413E" w14:textId="77777777" w:rsidR="00113D23" w:rsidRPr="00060DE0" w:rsidRDefault="00113D23" w:rsidP="00113D23">
      <w:pPr>
        <w:numPr>
          <w:ilvl w:val="0"/>
          <w:numId w:val="17"/>
        </w:numPr>
        <w:jc w:val="both"/>
        <w:rPr>
          <w:rFonts w:ascii="Times New Roman" w:hAnsi="Times New Roman" w:cs="Times New Roman"/>
          <w:sz w:val="24"/>
          <w:szCs w:val="24"/>
        </w:rPr>
      </w:pPr>
      <w:r w:rsidRPr="00060DE0">
        <w:rPr>
          <w:rFonts w:ascii="Times New Roman" w:hAnsi="Times New Roman" w:cs="Times New Roman"/>
          <w:b/>
          <w:bCs/>
          <w:sz w:val="24"/>
          <w:szCs w:val="24"/>
        </w:rPr>
        <w:t>Pour 2024, une marche élargie aux communes du PETR</w:t>
      </w:r>
      <w:r w:rsidRPr="00060DE0">
        <w:rPr>
          <w:rFonts w:ascii="Times New Roman" w:hAnsi="Times New Roman" w:cs="Times New Roman"/>
          <w:sz w:val="24"/>
          <w:szCs w:val="24"/>
        </w:rPr>
        <w:t xml:space="preserve"> donnera une nouvelle dimension à cette manifestation qui pourrait à terme égaler ou même dépasser les foulées rose d’Auxerre. </w:t>
      </w:r>
    </w:p>
    <w:p w14:paraId="622C936E" w14:textId="77777777" w:rsidR="00113D23" w:rsidRPr="00060DE0" w:rsidRDefault="00113D23" w:rsidP="00113D23">
      <w:pPr>
        <w:numPr>
          <w:ilvl w:val="3"/>
          <w:numId w:val="21"/>
        </w:numPr>
        <w:jc w:val="both"/>
        <w:rPr>
          <w:rFonts w:ascii="Times New Roman" w:hAnsi="Times New Roman" w:cs="Times New Roman"/>
          <w:b/>
          <w:bCs/>
          <w:sz w:val="24"/>
          <w:szCs w:val="24"/>
        </w:rPr>
      </w:pPr>
      <w:r w:rsidRPr="00060DE0">
        <w:rPr>
          <w:rFonts w:ascii="Times New Roman" w:hAnsi="Times New Roman" w:cs="Times New Roman"/>
          <w:b/>
          <w:bCs/>
          <w:sz w:val="24"/>
          <w:szCs w:val="24"/>
        </w:rPr>
        <w:t xml:space="preserve">Objectifs de la marche : </w:t>
      </w:r>
    </w:p>
    <w:p w14:paraId="6320CDBB" w14:textId="77777777" w:rsidR="00113D23" w:rsidRPr="00060DE0" w:rsidRDefault="00113D23" w:rsidP="00113D23">
      <w:pPr>
        <w:numPr>
          <w:ilvl w:val="1"/>
          <w:numId w:val="28"/>
        </w:numPr>
        <w:contextualSpacing/>
        <w:jc w:val="both"/>
        <w:rPr>
          <w:rFonts w:ascii="Times New Roman" w:hAnsi="Times New Roman" w:cs="Times New Roman"/>
          <w:sz w:val="24"/>
          <w:szCs w:val="24"/>
        </w:rPr>
      </w:pPr>
      <w:r w:rsidRPr="00060DE0">
        <w:rPr>
          <w:rFonts w:ascii="Times New Roman" w:hAnsi="Times New Roman" w:cs="Times New Roman"/>
          <w:sz w:val="24"/>
          <w:szCs w:val="24"/>
        </w:rPr>
        <w:t xml:space="preserve">Promouvoir la pratique d’une activité physique </w:t>
      </w:r>
    </w:p>
    <w:p w14:paraId="7C8178EA" w14:textId="77777777" w:rsidR="00113D23" w:rsidRPr="00060DE0" w:rsidRDefault="00113D23" w:rsidP="00113D23">
      <w:pPr>
        <w:numPr>
          <w:ilvl w:val="1"/>
          <w:numId w:val="28"/>
        </w:numPr>
        <w:contextualSpacing/>
        <w:jc w:val="both"/>
        <w:rPr>
          <w:rFonts w:ascii="Times New Roman" w:hAnsi="Times New Roman" w:cs="Times New Roman"/>
          <w:sz w:val="24"/>
          <w:szCs w:val="24"/>
        </w:rPr>
      </w:pPr>
      <w:r w:rsidRPr="00060DE0">
        <w:rPr>
          <w:rFonts w:ascii="Times New Roman" w:hAnsi="Times New Roman" w:cs="Times New Roman"/>
          <w:sz w:val="24"/>
          <w:szCs w:val="24"/>
        </w:rPr>
        <w:t>Faire découvrir un circuit de marche sécurisé pour la pratique de sports des habitants</w:t>
      </w:r>
    </w:p>
    <w:p w14:paraId="0E089E20" w14:textId="77777777" w:rsidR="00113D23" w:rsidRPr="00060DE0" w:rsidRDefault="00113D23" w:rsidP="00113D23">
      <w:pPr>
        <w:numPr>
          <w:ilvl w:val="1"/>
          <w:numId w:val="28"/>
        </w:numPr>
        <w:contextualSpacing/>
        <w:jc w:val="both"/>
        <w:rPr>
          <w:rFonts w:ascii="Times New Roman" w:hAnsi="Times New Roman" w:cs="Times New Roman"/>
          <w:sz w:val="24"/>
          <w:szCs w:val="24"/>
        </w:rPr>
      </w:pPr>
      <w:r w:rsidRPr="00060DE0">
        <w:rPr>
          <w:rFonts w:ascii="Times New Roman" w:hAnsi="Times New Roman" w:cs="Times New Roman"/>
          <w:sz w:val="24"/>
          <w:szCs w:val="24"/>
        </w:rPr>
        <w:t xml:space="preserve">Sensibiliser au dépistage du cancer du sein </w:t>
      </w:r>
    </w:p>
    <w:p w14:paraId="7BA6E180" w14:textId="77777777" w:rsidR="00113D23" w:rsidRPr="00060DE0" w:rsidRDefault="00113D23" w:rsidP="00113D23">
      <w:pPr>
        <w:numPr>
          <w:ilvl w:val="1"/>
          <w:numId w:val="28"/>
        </w:numPr>
        <w:contextualSpacing/>
        <w:jc w:val="both"/>
        <w:rPr>
          <w:rFonts w:ascii="Times New Roman" w:hAnsi="Times New Roman" w:cs="Times New Roman"/>
          <w:sz w:val="24"/>
          <w:szCs w:val="24"/>
        </w:rPr>
      </w:pPr>
      <w:r w:rsidRPr="00060DE0">
        <w:rPr>
          <w:rFonts w:ascii="Times New Roman" w:hAnsi="Times New Roman" w:cs="Times New Roman"/>
          <w:sz w:val="24"/>
          <w:szCs w:val="24"/>
        </w:rPr>
        <w:t xml:space="preserve">Promouvoir les partenaires qui accompagnent les patients </w:t>
      </w:r>
    </w:p>
    <w:p w14:paraId="4C25EE53" w14:textId="77777777" w:rsidR="00113D23" w:rsidRPr="00060DE0" w:rsidRDefault="00113D23" w:rsidP="00113D23">
      <w:pPr>
        <w:numPr>
          <w:ilvl w:val="0"/>
          <w:numId w:val="19"/>
        </w:numPr>
        <w:ind w:left="709"/>
        <w:jc w:val="both"/>
        <w:rPr>
          <w:rFonts w:ascii="Times New Roman" w:hAnsi="Times New Roman" w:cs="Times New Roman"/>
          <w:sz w:val="24"/>
          <w:szCs w:val="24"/>
        </w:rPr>
      </w:pPr>
      <w:r w:rsidRPr="00060DE0">
        <w:rPr>
          <w:rFonts w:ascii="Times New Roman" w:hAnsi="Times New Roman" w:cs="Times New Roman"/>
          <w:b/>
          <w:bCs/>
          <w:sz w:val="24"/>
          <w:szCs w:val="24"/>
        </w:rPr>
        <w:t xml:space="preserve">Public cible : </w:t>
      </w:r>
      <w:r w:rsidRPr="00060DE0">
        <w:rPr>
          <w:rFonts w:ascii="Times New Roman" w:hAnsi="Times New Roman" w:cs="Times New Roman"/>
          <w:sz w:val="24"/>
          <w:szCs w:val="24"/>
        </w:rPr>
        <w:t>Habitants des communes du PETR</w:t>
      </w:r>
    </w:p>
    <w:p w14:paraId="6634C5AF" w14:textId="77777777" w:rsidR="00113D23" w:rsidRPr="00060DE0" w:rsidRDefault="00113D23" w:rsidP="00113D23">
      <w:pPr>
        <w:numPr>
          <w:ilvl w:val="0"/>
          <w:numId w:val="19"/>
        </w:numPr>
        <w:jc w:val="both"/>
        <w:rPr>
          <w:rFonts w:ascii="Times New Roman" w:hAnsi="Times New Roman" w:cs="Times New Roman"/>
          <w:sz w:val="24"/>
          <w:szCs w:val="24"/>
        </w:rPr>
      </w:pPr>
      <w:r w:rsidRPr="00060DE0">
        <w:rPr>
          <w:rFonts w:ascii="Times New Roman" w:hAnsi="Times New Roman" w:cs="Times New Roman"/>
          <w:b/>
          <w:bCs/>
          <w:sz w:val="24"/>
          <w:szCs w:val="24"/>
        </w:rPr>
        <w:t xml:space="preserve">Intervenants à titre gratuit : Communes participantes à ce jour : </w:t>
      </w:r>
      <w:r w:rsidRPr="00060DE0">
        <w:rPr>
          <w:rFonts w:ascii="Times New Roman" w:hAnsi="Times New Roman" w:cs="Times New Roman"/>
          <w:sz w:val="24"/>
          <w:szCs w:val="24"/>
        </w:rPr>
        <w:t xml:space="preserve">Ville de Sens, Villeneuve sur Yonne, Armeau, Véron, </w:t>
      </w:r>
      <w:proofErr w:type="spellStart"/>
      <w:r w:rsidRPr="00060DE0">
        <w:rPr>
          <w:rFonts w:ascii="Times New Roman" w:hAnsi="Times New Roman" w:cs="Times New Roman"/>
          <w:sz w:val="24"/>
          <w:szCs w:val="24"/>
        </w:rPr>
        <w:t>Paron</w:t>
      </w:r>
      <w:proofErr w:type="spellEnd"/>
      <w:r w:rsidRPr="00060DE0">
        <w:rPr>
          <w:rFonts w:ascii="Times New Roman" w:hAnsi="Times New Roman" w:cs="Times New Roman"/>
          <w:sz w:val="24"/>
          <w:szCs w:val="24"/>
        </w:rPr>
        <w:t xml:space="preserve">, </w:t>
      </w:r>
      <w:proofErr w:type="spellStart"/>
      <w:r w:rsidRPr="00060DE0">
        <w:rPr>
          <w:rFonts w:ascii="Times New Roman" w:hAnsi="Times New Roman" w:cs="Times New Roman"/>
          <w:sz w:val="24"/>
          <w:szCs w:val="24"/>
        </w:rPr>
        <w:t>Gron</w:t>
      </w:r>
      <w:proofErr w:type="spellEnd"/>
      <w:r w:rsidRPr="00060DE0">
        <w:rPr>
          <w:rFonts w:ascii="Times New Roman" w:hAnsi="Times New Roman" w:cs="Times New Roman"/>
          <w:sz w:val="24"/>
          <w:szCs w:val="24"/>
        </w:rPr>
        <w:t xml:space="preserve">, Passy. </w:t>
      </w:r>
      <w:r w:rsidRPr="00060DE0">
        <w:rPr>
          <w:rFonts w:ascii="Times New Roman" w:hAnsi="Times New Roman" w:cs="Times New Roman"/>
          <w:b/>
          <w:bCs/>
          <w:sz w:val="24"/>
          <w:szCs w:val="24"/>
        </w:rPr>
        <w:t xml:space="preserve">Partenaires : </w:t>
      </w:r>
      <w:r w:rsidRPr="00060DE0">
        <w:rPr>
          <w:rFonts w:ascii="Times New Roman" w:hAnsi="Times New Roman" w:cs="Times New Roman"/>
          <w:sz w:val="24"/>
          <w:szCs w:val="24"/>
        </w:rPr>
        <w:t xml:space="preserve">le CRCDC, la Ligue contre le cancer, la CPAM, le Centre hospitalier de Sens, la Clinique de Sens, CPTS, la Croix Rouge, les Infirmières </w:t>
      </w:r>
      <w:proofErr w:type="spellStart"/>
      <w:r w:rsidRPr="00060DE0">
        <w:rPr>
          <w:rFonts w:ascii="Times New Roman" w:hAnsi="Times New Roman" w:cs="Times New Roman"/>
          <w:sz w:val="24"/>
          <w:szCs w:val="24"/>
        </w:rPr>
        <w:t>Asalée</w:t>
      </w:r>
      <w:proofErr w:type="spellEnd"/>
      <w:r w:rsidRPr="00060DE0">
        <w:rPr>
          <w:rFonts w:ascii="Times New Roman" w:hAnsi="Times New Roman" w:cs="Times New Roman"/>
          <w:sz w:val="24"/>
          <w:szCs w:val="24"/>
        </w:rPr>
        <w:t>, l’association l’Envol, les Socio-</w:t>
      </w:r>
      <w:r w:rsidRPr="00060DE0">
        <w:rPr>
          <w:rFonts w:ascii="Times New Roman" w:hAnsi="Times New Roman" w:cs="Times New Roman"/>
          <w:sz w:val="24"/>
          <w:szCs w:val="24"/>
        </w:rPr>
        <w:lastRenderedPageBreak/>
        <w:t xml:space="preserve">coiffeuses, l’association Sans kilo, les ambulances ANY, Auchan, Transdev/intercom, Société </w:t>
      </w:r>
      <w:proofErr w:type="spellStart"/>
      <w:r w:rsidRPr="00060DE0">
        <w:rPr>
          <w:rFonts w:ascii="Times New Roman" w:hAnsi="Times New Roman" w:cs="Times New Roman"/>
          <w:sz w:val="24"/>
          <w:szCs w:val="24"/>
        </w:rPr>
        <w:t>Graindorge</w:t>
      </w:r>
      <w:proofErr w:type="spellEnd"/>
      <w:r w:rsidRPr="00060DE0">
        <w:rPr>
          <w:rFonts w:ascii="Times New Roman" w:hAnsi="Times New Roman" w:cs="Times New Roman"/>
          <w:sz w:val="24"/>
          <w:szCs w:val="24"/>
        </w:rPr>
        <w:t xml:space="preserve">, </w:t>
      </w:r>
      <w:proofErr w:type="spellStart"/>
      <w:r w:rsidRPr="00060DE0">
        <w:rPr>
          <w:rFonts w:ascii="Times New Roman" w:hAnsi="Times New Roman" w:cs="Times New Roman"/>
          <w:sz w:val="24"/>
          <w:szCs w:val="24"/>
        </w:rPr>
        <w:t>technipFMC</w:t>
      </w:r>
      <w:proofErr w:type="spellEnd"/>
      <w:r w:rsidRPr="00060DE0">
        <w:rPr>
          <w:rFonts w:ascii="Times New Roman" w:hAnsi="Times New Roman" w:cs="Times New Roman"/>
          <w:sz w:val="24"/>
          <w:szCs w:val="24"/>
        </w:rPr>
        <w:t>….</w:t>
      </w:r>
    </w:p>
    <w:p w14:paraId="1190BB1F" w14:textId="77777777" w:rsidR="00113D23" w:rsidRPr="00060DE0" w:rsidRDefault="00113D23" w:rsidP="00113D23">
      <w:pPr>
        <w:numPr>
          <w:ilvl w:val="0"/>
          <w:numId w:val="19"/>
        </w:numPr>
        <w:ind w:left="709"/>
        <w:jc w:val="both"/>
        <w:rPr>
          <w:rFonts w:ascii="Times New Roman" w:hAnsi="Times New Roman" w:cs="Times New Roman"/>
          <w:sz w:val="24"/>
          <w:szCs w:val="24"/>
        </w:rPr>
      </w:pPr>
      <w:r w:rsidRPr="00060DE0">
        <w:rPr>
          <w:rFonts w:ascii="Times New Roman" w:hAnsi="Times New Roman" w:cs="Times New Roman"/>
          <w:b/>
          <w:bCs/>
          <w:sz w:val="24"/>
          <w:szCs w:val="24"/>
        </w:rPr>
        <w:t>Budget prévisionnel et financement du projet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7F7F7F"/>
        </w:tblBorders>
        <w:tblLook w:val="04A0" w:firstRow="1" w:lastRow="0" w:firstColumn="1" w:lastColumn="0" w:noHBand="0" w:noVBand="1"/>
      </w:tblPr>
      <w:tblGrid>
        <w:gridCol w:w="6203"/>
        <w:gridCol w:w="950"/>
        <w:gridCol w:w="950"/>
      </w:tblGrid>
      <w:tr w:rsidR="00113D23" w:rsidRPr="00060DE0" w14:paraId="3430180B" w14:textId="77777777" w:rsidTr="00EA6643">
        <w:trPr>
          <w:trHeight w:val="585"/>
        </w:trPr>
        <w:tc>
          <w:tcPr>
            <w:tcW w:w="6751" w:type="dxa"/>
            <w:tcBorders>
              <w:top w:val="single" w:sz="4" w:space="0" w:color="auto"/>
              <w:bottom w:val="single" w:sz="4" w:space="0" w:color="auto"/>
              <w:right w:val="single" w:sz="4" w:space="0" w:color="7F7F7F"/>
            </w:tcBorders>
            <w:shd w:val="clear" w:color="auto" w:fill="auto"/>
            <w:vAlign w:val="center"/>
          </w:tcPr>
          <w:p w14:paraId="786740FE" w14:textId="77777777" w:rsidR="00113D23" w:rsidRPr="00060DE0" w:rsidRDefault="00113D23" w:rsidP="00EA6643">
            <w:pPr>
              <w:spacing w:line="240" w:lineRule="auto"/>
              <w:contextualSpacing/>
              <w:rPr>
                <w:rFonts w:ascii="Times New Roman" w:hAnsi="Times New Roman" w:cs="Times New Roman"/>
                <w:b/>
                <w:color w:val="000080"/>
                <w:sz w:val="24"/>
                <w:szCs w:val="24"/>
              </w:rPr>
            </w:pPr>
            <w:r w:rsidRPr="00060DE0">
              <w:rPr>
                <w:rFonts w:ascii="Times New Roman" w:hAnsi="Times New Roman" w:cs="Times New Roman"/>
                <w:b/>
                <w:color w:val="000080"/>
                <w:sz w:val="24"/>
                <w:szCs w:val="24"/>
                <w:u w:val="single"/>
              </w:rPr>
              <w:t xml:space="preserve">Répartition et détail des postes de dépenses </w:t>
            </w:r>
            <w:r w:rsidRPr="00060DE0">
              <w:rPr>
                <w:rFonts w:ascii="Times New Roman" w:hAnsi="Times New Roman" w:cs="Times New Roman"/>
                <w:b/>
                <w:color w:val="000080"/>
                <w:sz w:val="24"/>
                <w:szCs w:val="24"/>
                <w:u w:val="single"/>
              </w:rPr>
              <w:br/>
            </w:r>
            <w:r w:rsidRPr="00060DE0">
              <w:rPr>
                <w:rFonts w:ascii="Times New Roman" w:hAnsi="Times New Roman" w:cs="Times New Roman"/>
                <w:b/>
                <w:color w:val="000080"/>
                <w:sz w:val="24"/>
                <w:szCs w:val="24"/>
              </w:rPr>
              <w:t>pour la mise en œuvre du projet</w:t>
            </w:r>
          </w:p>
        </w:tc>
        <w:tc>
          <w:tcPr>
            <w:tcW w:w="0" w:type="auto"/>
            <w:tcBorders>
              <w:top w:val="single" w:sz="4" w:space="0" w:color="auto"/>
              <w:bottom w:val="single" w:sz="4" w:space="0" w:color="auto"/>
              <w:right w:val="single" w:sz="4" w:space="0" w:color="7F7F7F"/>
            </w:tcBorders>
            <w:vAlign w:val="center"/>
          </w:tcPr>
          <w:p w14:paraId="2C353AF9" w14:textId="77777777" w:rsidR="00113D23" w:rsidRPr="00060DE0" w:rsidRDefault="00113D23" w:rsidP="00EA6643">
            <w:pPr>
              <w:spacing w:line="240" w:lineRule="auto"/>
              <w:contextualSpacing/>
              <w:jc w:val="center"/>
              <w:rPr>
                <w:rFonts w:ascii="Times New Roman" w:hAnsi="Times New Roman" w:cs="Times New Roman"/>
                <w:b/>
                <w:color w:val="000080"/>
                <w:sz w:val="24"/>
                <w:szCs w:val="24"/>
              </w:rPr>
            </w:pPr>
            <w:r w:rsidRPr="00060DE0">
              <w:rPr>
                <w:rFonts w:ascii="Times New Roman" w:hAnsi="Times New Roman" w:cs="Times New Roman"/>
                <w:b/>
                <w:color w:val="000080"/>
                <w:sz w:val="24"/>
                <w:szCs w:val="24"/>
              </w:rPr>
              <w:t xml:space="preserve">Budget 2023 </w:t>
            </w:r>
          </w:p>
        </w:tc>
        <w:tc>
          <w:tcPr>
            <w:tcW w:w="0" w:type="auto"/>
            <w:tcBorders>
              <w:top w:val="single" w:sz="4" w:space="0" w:color="auto"/>
              <w:left w:val="single" w:sz="4" w:space="0" w:color="7F7F7F"/>
              <w:bottom w:val="single" w:sz="4" w:space="0" w:color="auto"/>
            </w:tcBorders>
            <w:shd w:val="clear" w:color="auto" w:fill="auto"/>
            <w:vAlign w:val="center"/>
          </w:tcPr>
          <w:p w14:paraId="11242F1D" w14:textId="77777777" w:rsidR="00113D23" w:rsidRPr="00060DE0" w:rsidRDefault="00113D23" w:rsidP="00EA6643">
            <w:pPr>
              <w:spacing w:line="240" w:lineRule="auto"/>
              <w:contextualSpacing/>
              <w:jc w:val="center"/>
              <w:rPr>
                <w:rFonts w:ascii="Times New Roman" w:hAnsi="Times New Roman" w:cs="Times New Roman"/>
                <w:b/>
                <w:color w:val="000080"/>
                <w:sz w:val="24"/>
                <w:szCs w:val="24"/>
              </w:rPr>
            </w:pPr>
            <w:r w:rsidRPr="00060DE0">
              <w:rPr>
                <w:rFonts w:ascii="Times New Roman" w:hAnsi="Times New Roman" w:cs="Times New Roman"/>
                <w:b/>
                <w:color w:val="000080"/>
                <w:sz w:val="24"/>
                <w:szCs w:val="24"/>
              </w:rPr>
              <w:t xml:space="preserve">Budget 2024 </w:t>
            </w:r>
          </w:p>
        </w:tc>
      </w:tr>
      <w:tr w:rsidR="00113D23" w:rsidRPr="00060DE0" w14:paraId="0A0E10D8" w14:textId="77777777" w:rsidTr="00EA6643">
        <w:trPr>
          <w:trHeight w:val="343"/>
        </w:trPr>
        <w:tc>
          <w:tcPr>
            <w:tcW w:w="6751" w:type="dxa"/>
            <w:tcBorders>
              <w:right w:val="single" w:sz="4" w:space="0" w:color="7F7F7F"/>
            </w:tcBorders>
            <w:shd w:val="clear" w:color="auto" w:fill="auto"/>
            <w:vAlign w:val="center"/>
          </w:tcPr>
          <w:p w14:paraId="341733CA" w14:textId="77777777" w:rsidR="00113D23" w:rsidRPr="00060DE0" w:rsidRDefault="00113D23" w:rsidP="00EA6643">
            <w:pPr>
              <w:spacing w:line="240" w:lineRule="auto"/>
              <w:contextualSpacing/>
              <w:rPr>
                <w:rFonts w:ascii="Times New Roman" w:hAnsi="Times New Roman" w:cs="Times New Roman"/>
                <w:b/>
                <w:i/>
                <w:sz w:val="24"/>
                <w:szCs w:val="24"/>
              </w:rPr>
            </w:pPr>
            <w:r w:rsidRPr="00060DE0">
              <w:rPr>
                <w:rFonts w:ascii="Times New Roman" w:hAnsi="Times New Roman" w:cs="Times New Roman"/>
                <w:bCs/>
                <w:i/>
                <w:sz w:val="24"/>
                <w:szCs w:val="24"/>
                <w:u w:val="single"/>
              </w:rPr>
              <w:t>Action 1</w:t>
            </w:r>
            <w:r w:rsidRPr="00060DE0">
              <w:rPr>
                <w:rFonts w:ascii="Times New Roman" w:hAnsi="Times New Roman" w:cs="Times New Roman"/>
                <w:bCs/>
                <w:i/>
                <w:sz w:val="24"/>
                <w:szCs w:val="24"/>
              </w:rPr>
              <w:t xml:space="preserve"> : Mise en place du Forum avec stands des partenaires : Animations + </w:t>
            </w:r>
            <w:proofErr w:type="spellStart"/>
            <w:r w:rsidRPr="00060DE0">
              <w:rPr>
                <w:rFonts w:ascii="Times New Roman" w:hAnsi="Times New Roman" w:cs="Times New Roman"/>
                <w:bCs/>
                <w:i/>
                <w:sz w:val="24"/>
                <w:szCs w:val="24"/>
              </w:rPr>
              <w:t>sacem</w:t>
            </w:r>
            <w:proofErr w:type="spellEnd"/>
            <w:r w:rsidRPr="00060DE0">
              <w:rPr>
                <w:rFonts w:ascii="Times New Roman" w:hAnsi="Times New Roman" w:cs="Times New Roman"/>
                <w:bCs/>
                <w:i/>
                <w:sz w:val="24"/>
                <w:szCs w:val="24"/>
              </w:rPr>
              <w:t xml:space="preserve"> </w:t>
            </w:r>
            <w:r w:rsidRPr="00060DE0">
              <w:rPr>
                <w:rFonts w:ascii="Times New Roman" w:hAnsi="Times New Roman" w:cs="Times New Roman"/>
                <w:b/>
                <w:i/>
                <w:sz w:val="24"/>
                <w:szCs w:val="24"/>
              </w:rPr>
              <w:t>à la charge de la ville de Sens</w:t>
            </w:r>
          </w:p>
          <w:p w14:paraId="792AA565" w14:textId="77777777" w:rsidR="00113D23" w:rsidRPr="00060DE0" w:rsidRDefault="00113D23" w:rsidP="00EA6643">
            <w:pPr>
              <w:spacing w:line="240" w:lineRule="auto"/>
              <w:contextualSpacing/>
              <w:rPr>
                <w:rFonts w:ascii="Times New Roman" w:hAnsi="Times New Roman" w:cs="Times New Roman"/>
                <w:b/>
                <w:i/>
                <w:sz w:val="24"/>
                <w:szCs w:val="24"/>
              </w:rPr>
            </w:pPr>
            <w:r w:rsidRPr="00060DE0">
              <w:rPr>
                <w:rFonts w:ascii="Times New Roman" w:hAnsi="Times New Roman" w:cs="Times New Roman"/>
                <w:bCs/>
                <w:i/>
                <w:sz w:val="24"/>
                <w:szCs w:val="24"/>
                <w:u w:val="single"/>
              </w:rPr>
              <w:t>Action 2</w:t>
            </w:r>
            <w:r w:rsidRPr="00060DE0">
              <w:rPr>
                <w:rFonts w:ascii="Times New Roman" w:hAnsi="Times New Roman" w:cs="Times New Roman"/>
                <w:bCs/>
                <w:i/>
                <w:sz w:val="24"/>
                <w:szCs w:val="24"/>
              </w:rPr>
              <w:t xml:space="preserve"> : Marche solidaire : Animations + 1500 Tee-shirt </w:t>
            </w:r>
            <w:r w:rsidRPr="00060DE0">
              <w:rPr>
                <w:rFonts w:ascii="Times New Roman" w:hAnsi="Times New Roman" w:cs="Times New Roman"/>
                <w:b/>
                <w:i/>
                <w:sz w:val="24"/>
                <w:szCs w:val="24"/>
              </w:rPr>
              <w:t xml:space="preserve">(3000 € de </w:t>
            </w:r>
            <w:proofErr w:type="gramStart"/>
            <w:r w:rsidRPr="00060DE0">
              <w:rPr>
                <w:rFonts w:ascii="Times New Roman" w:hAnsi="Times New Roman" w:cs="Times New Roman"/>
                <w:b/>
                <w:i/>
                <w:sz w:val="24"/>
                <w:szCs w:val="24"/>
              </w:rPr>
              <w:t>sponsoring</w:t>
            </w:r>
            <w:proofErr w:type="gramEnd"/>
            <w:r w:rsidRPr="00060DE0">
              <w:rPr>
                <w:rFonts w:ascii="Times New Roman" w:hAnsi="Times New Roman" w:cs="Times New Roman"/>
                <w:b/>
                <w:i/>
                <w:sz w:val="24"/>
                <w:szCs w:val="24"/>
              </w:rPr>
              <w:t xml:space="preserve"> 2023)</w:t>
            </w:r>
          </w:p>
          <w:p w14:paraId="74180BCC" w14:textId="77777777" w:rsidR="00113D23" w:rsidRPr="00060DE0" w:rsidRDefault="00113D23" w:rsidP="00EA6643">
            <w:pPr>
              <w:spacing w:line="240" w:lineRule="auto"/>
              <w:contextualSpacing/>
              <w:rPr>
                <w:rFonts w:ascii="Times New Roman" w:hAnsi="Times New Roman" w:cs="Times New Roman"/>
                <w:b/>
                <w:i/>
                <w:sz w:val="24"/>
                <w:szCs w:val="24"/>
              </w:rPr>
            </w:pPr>
            <w:r w:rsidRPr="00060DE0">
              <w:rPr>
                <w:rFonts w:ascii="Times New Roman" w:hAnsi="Times New Roman" w:cs="Times New Roman"/>
                <w:bCs/>
                <w:i/>
                <w:sz w:val="24"/>
                <w:szCs w:val="24"/>
                <w:u w:val="single"/>
              </w:rPr>
              <w:t>Action 3</w:t>
            </w:r>
            <w:r w:rsidRPr="00060DE0">
              <w:rPr>
                <w:rFonts w:ascii="Times New Roman" w:hAnsi="Times New Roman" w:cs="Times New Roman"/>
                <w:bCs/>
                <w:i/>
                <w:sz w:val="24"/>
                <w:szCs w:val="24"/>
              </w:rPr>
              <w:t xml:space="preserve"> : installation de la structure gonflable + prise de rendez-vous à la sortie de la structure </w:t>
            </w:r>
            <w:r w:rsidRPr="00060DE0">
              <w:rPr>
                <w:rFonts w:ascii="Times New Roman" w:hAnsi="Times New Roman" w:cs="Times New Roman"/>
                <w:b/>
                <w:i/>
                <w:sz w:val="24"/>
                <w:szCs w:val="24"/>
              </w:rPr>
              <w:t>(PEC structure par la CPAM)</w:t>
            </w:r>
          </w:p>
          <w:p w14:paraId="598997E7" w14:textId="77777777" w:rsidR="00113D23" w:rsidRPr="00060DE0" w:rsidRDefault="00113D23" w:rsidP="00EA6643">
            <w:pPr>
              <w:numPr>
                <w:ilvl w:val="0"/>
                <w:numId w:val="17"/>
              </w:numPr>
              <w:spacing w:line="240" w:lineRule="auto"/>
              <w:contextualSpacing/>
              <w:rPr>
                <w:rFonts w:ascii="Times New Roman" w:hAnsi="Times New Roman" w:cs="Times New Roman"/>
                <w:bCs/>
                <w:i/>
                <w:sz w:val="24"/>
                <w:szCs w:val="24"/>
              </w:rPr>
            </w:pPr>
            <w:r w:rsidRPr="00060DE0">
              <w:rPr>
                <w:rFonts w:ascii="Times New Roman" w:hAnsi="Times New Roman" w:cs="Times New Roman"/>
                <w:bCs/>
                <w:i/>
                <w:sz w:val="24"/>
                <w:szCs w:val="24"/>
              </w:rPr>
              <w:t>Installation électrique à la charge de Villeneuve/Yonne</w:t>
            </w:r>
          </w:p>
        </w:tc>
        <w:tc>
          <w:tcPr>
            <w:tcW w:w="0" w:type="auto"/>
            <w:tcBorders>
              <w:right w:val="single" w:sz="4" w:space="0" w:color="7F7F7F"/>
            </w:tcBorders>
            <w:vAlign w:val="center"/>
          </w:tcPr>
          <w:p w14:paraId="0E95706F"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p>
          <w:p w14:paraId="1606FAF0"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2000</w:t>
            </w:r>
          </w:p>
          <w:p w14:paraId="24D58DE6"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 xml:space="preserve">8200 </w:t>
            </w:r>
          </w:p>
          <w:p w14:paraId="2FB179B0"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p>
          <w:p w14:paraId="46961334"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4800</w:t>
            </w:r>
          </w:p>
          <w:p w14:paraId="066B8990"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500</w:t>
            </w:r>
          </w:p>
        </w:tc>
        <w:tc>
          <w:tcPr>
            <w:tcW w:w="0" w:type="auto"/>
            <w:tcBorders>
              <w:top w:val="single" w:sz="4" w:space="0" w:color="7F7F7F"/>
              <w:left w:val="single" w:sz="4" w:space="0" w:color="7F7F7F"/>
              <w:bottom w:val="single" w:sz="4" w:space="0" w:color="7F7F7F"/>
            </w:tcBorders>
            <w:shd w:val="clear" w:color="auto" w:fill="auto"/>
            <w:vAlign w:val="center"/>
          </w:tcPr>
          <w:p w14:paraId="6688FA5B"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0</w:t>
            </w:r>
          </w:p>
          <w:p w14:paraId="2FF952DF"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 xml:space="preserve">9000 </w:t>
            </w:r>
          </w:p>
          <w:p w14:paraId="0AECF860"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p>
          <w:p w14:paraId="400139AA"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p>
        </w:tc>
      </w:tr>
      <w:tr w:rsidR="00113D23" w:rsidRPr="00060DE0" w14:paraId="0BFB6D33" w14:textId="77777777" w:rsidTr="00EA6643">
        <w:trPr>
          <w:trHeight w:val="83"/>
        </w:trPr>
        <w:tc>
          <w:tcPr>
            <w:tcW w:w="6751" w:type="dxa"/>
            <w:tcBorders>
              <w:right w:val="single" w:sz="4" w:space="0" w:color="7F7F7F"/>
            </w:tcBorders>
            <w:shd w:val="clear" w:color="auto" w:fill="auto"/>
            <w:vAlign w:val="center"/>
          </w:tcPr>
          <w:p w14:paraId="58A8D907" w14:textId="77777777" w:rsidR="00113D23" w:rsidRPr="00060DE0" w:rsidRDefault="00113D23" w:rsidP="00EA6643">
            <w:pPr>
              <w:spacing w:line="240" w:lineRule="auto"/>
              <w:contextualSpacing/>
              <w:rPr>
                <w:rFonts w:ascii="Times New Roman" w:hAnsi="Times New Roman" w:cs="Times New Roman"/>
                <w:b/>
                <w:color w:val="000000"/>
                <w:sz w:val="24"/>
                <w:szCs w:val="24"/>
              </w:rPr>
            </w:pPr>
            <w:r w:rsidRPr="00060DE0">
              <w:rPr>
                <w:rFonts w:ascii="Times New Roman" w:hAnsi="Times New Roman" w:cs="Times New Roman"/>
                <w:b/>
                <w:i/>
                <w:color w:val="000000"/>
                <w:sz w:val="24"/>
                <w:szCs w:val="24"/>
              </w:rPr>
              <w:t xml:space="preserve">Communication </w:t>
            </w:r>
            <w:r w:rsidRPr="00060DE0">
              <w:rPr>
                <w:rFonts w:ascii="Times New Roman" w:hAnsi="Times New Roman" w:cs="Times New Roman"/>
                <w:b/>
                <w:bCs/>
                <w:i/>
                <w:sz w:val="24"/>
                <w:szCs w:val="24"/>
              </w:rPr>
              <w:t>ateliers :</w:t>
            </w:r>
            <w:r w:rsidRPr="00060DE0">
              <w:rPr>
                <w:rFonts w:ascii="Times New Roman" w:hAnsi="Times New Roman" w:cs="Times New Roman"/>
                <w:i/>
                <w:sz w:val="24"/>
                <w:szCs w:val="24"/>
              </w:rPr>
              <w:t xml:space="preserve"> affiches, flyers + distribution, banderoles, signalétiques, chèque géant …</w:t>
            </w:r>
          </w:p>
        </w:tc>
        <w:tc>
          <w:tcPr>
            <w:tcW w:w="0" w:type="auto"/>
            <w:tcBorders>
              <w:right w:val="single" w:sz="4" w:space="0" w:color="7F7F7F"/>
            </w:tcBorders>
            <w:vAlign w:val="center"/>
          </w:tcPr>
          <w:p w14:paraId="609AC1F9"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2500</w:t>
            </w:r>
          </w:p>
        </w:tc>
        <w:tc>
          <w:tcPr>
            <w:tcW w:w="0" w:type="auto"/>
            <w:tcBorders>
              <w:top w:val="single" w:sz="4" w:space="0" w:color="7F7F7F"/>
              <w:left w:val="single" w:sz="4" w:space="0" w:color="7F7F7F"/>
              <w:bottom w:val="single" w:sz="4" w:space="0" w:color="7F7F7F"/>
            </w:tcBorders>
            <w:shd w:val="clear" w:color="auto" w:fill="auto"/>
            <w:vAlign w:val="center"/>
          </w:tcPr>
          <w:p w14:paraId="2C1064E5"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2500</w:t>
            </w:r>
          </w:p>
        </w:tc>
      </w:tr>
      <w:tr w:rsidR="00113D23" w:rsidRPr="00060DE0" w14:paraId="143B0269" w14:textId="77777777" w:rsidTr="00EA6643">
        <w:trPr>
          <w:trHeight w:val="83"/>
        </w:trPr>
        <w:tc>
          <w:tcPr>
            <w:tcW w:w="6751" w:type="dxa"/>
            <w:tcBorders>
              <w:right w:val="single" w:sz="4" w:space="0" w:color="7F7F7F"/>
            </w:tcBorders>
            <w:shd w:val="clear" w:color="auto" w:fill="auto"/>
            <w:vAlign w:val="center"/>
          </w:tcPr>
          <w:p w14:paraId="4799065C" w14:textId="77777777" w:rsidR="00113D23" w:rsidRPr="00060DE0" w:rsidRDefault="00113D23" w:rsidP="00EA6643">
            <w:pPr>
              <w:spacing w:line="240" w:lineRule="auto"/>
              <w:contextualSpacing/>
              <w:rPr>
                <w:rFonts w:ascii="Times New Roman" w:hAnsi="Times New Roman" w:cs="Times New Roman"/>
                <w:bCs/>
                <w:i/>
                <w:color w:val="000000"/>
                <w:sz w:val="24"/>
                <w:szCs w:val="24"/>
              </w:rPr>
            </w:pPr>
            <w:r w:rsidRPr="00060DE0">
              <w:rPr>
                <w:rFonts w:ascii="Times New Roman" w:hAnsi="Times New Roman" w:cs="Times New Roman"/>
                <w:b/>
                <w:i/>
                <w:color w:val="000000"/>
                <w:sz w:val="24"/>
                <w:szCs w:val="24"/>
              </w:rPr>
              <w:t xml:space="preserve">Frais de bouche : </w:t>
            </w:r>
            <w:r w:rsidRPr="00060DE0">
              <w:rPr>
                <w:rFonts w:ascii="Times New Roman" w:hAnsi="Times New Roman" w:cs="Times New Roman"/>
                <w:bCs/>
                <w:i/>
                <w:color w:val="000000"/>
                <w:sz w:val="24"/>
                <w:szCs w:val="24"/>
              </w:rPr>
              <w:t>Ravitaillements dans chaque commune</w:t>
            </w:r>
            <w:r w:rsidRPr="00060DE0">
              <w:rPr>
                <w:rFonts w:ascii="Times New Roman" w:hAnsi="Times New Roman" w:cs="Times New Roman"/>
                <w:b/>
                <w:i/>
                <w:color w:val="000000"/>
                <w:sz w:val="24"/>
                <w:szCs w:val="24"/>
              </w:rPr>
              <w:t xml:space="preserve"> à la charge des communes participantes + </w:t>
            </w:r>
            <w:r w:rsidRPr="00060DE0">
              <w:rPr>
                <w:rFonts w:ascii="Times New Roman" w:hAnsi="Times New Roman" w:cs="Times New Roman"/>
                <w:bCs/>
                <w:i/>
                <w:color w:val="000000"/>
                <w:sz w:val="24"/>
                <w:szCs w:val="24"/>
              </w:rPr>
              <w:t xml:space="preserve">Eaux offertes par Auchan </w:t>
            </w:r>
          </w:p>
        </w:tc>
        <w:tc>
          <w:tcPr>
            <w:tcW w:w="0" w:type="auto"/>
            <w:tcBorders>
              <w:right w:val="single" w:sz="4" w:space="0" w:color="7F7F7F"/>
            </w:tcBorders>
            <w:vAlign w:val="center"/>
          </w:tcPr>
          <w:p w14:paraId="5495C02D"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2500</w:t>
            </w:r>
          </w:p>
        </w:tc>
        <w:tc>
          <w:tcPr>
            <w:tcW w:w="0" w:type="auto"/>
            <w:tcBorders>
              <w:top w:val="single" w:sz="4" w:space="0" w:color="7F7F7F"/>
              <w:left w:val="single" w:sz="4" w:space="0" w:color="7F7F7F"/>
              <w:bottom w:val="single" w:sz="4" w:space="0" w:color="7F7F7F"/>
            </w:tcBorders>
            <w:shd w:val="clear" w:color="auto" w:fill="auto"/>
            <w:vAlign w:val="center"/>
          </w:tcPr>
          <w:p w14:paraId="0FFA6680"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0</w:t>
            </w:r>
          </w:p>
        </w:tc>
      </w:tr>
      <w:tr w:rsidR="00113D23" w:rsidRPr="00060DE0" w14:paraId="25CEC493" w14:textId="77777777" w:rsidTr="00EA6643">
        <w:trPr>
          <w:trHeight w:val="286"/>
        </w:trPr>
        <w:tc>
          <w:tcPr>
            <w:tcW w:w="6751" w:type="dxa"/>
            <w:tcBorders>
              <w:right w:val="single" w:sz="4" w:space="0" w:color="7F7F7F"/>
            </w:tcBorders>
            <w:shd w:val="clear" w:color="auto" w:fill="auto"/>
            <w:vAlign w:val="center"/>
          </w:tcPr>
          <w:p w14:paraId="36D83BAE" w14:textId="77777777" w:rsidR="00113D23" w:rsidRPr="00060DE0" w:rsidRDefault="00113D23" w:rsidP="00EA6643">
            <w:pPr>
              <w:spacing w:line="240" w:lineRule="auto"/>
              <w:contextualSpacing/>
              <w:rPr>
                <w:rFonts w:ascii="Times New Roman" w:hAnsi="Times New Roman" w:cs="Times New Roman"/>
                <w:bCs/>
                <w:i/>
                <w:iCs/>
                <w:color w:val="000000"/>
                <w:sz w:val="24"/>
                <w:szCs w:val="24"/>
              </w:rPr>
            </w:pPr>
            <w:r w:rsidRPr="00060DE0">
              <w:rPr>
                <w:rFonts w:ascii="Times New Roman" w:hAnsi="Times New Roman" w:cs="Times New Roman"/>
                <w:b/>
                <w:color w:val="000000"/>
                <w:sz w:val="24"/>
                <w:szCs w:val="24"/>
              </w:rPr>
              <w:t xml:space="preserve">Total du budget </w:t>
            </w:r>
          </w:p>
        </w:tc>
        <w:tc>
          <w:tcPr>
            <w:tcW w:w="0" w:type="auto"/>
            <w:tcBorders>
              <w:right w:val="single" w:sz="4" w:space="0" w:color="7F7F7F"/>
            </w:tcBorders>
            <w:vAlign w:val="center"/>
          </w:tcPr>
          <w:p w14:paraId="20764B45"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20 000</w:t>
            </w:r>
          </w:p>
        </w:tc>
        <w:tc>
          <w:tcPr>
            <w:tcW w:w="0" w:type="auto"/>
            <w:tcBorders>
              <w:top w:val="single" w:sz="4" w:space="0" w:color="7F7F7F"/>
              <w:left w:val="single" w:sz="4" w:space="0" w:color="7F7F7F"/>
              <w:bottom w:val="single" w:sz="4" w:space="0" w:color="7F7F7F"/>
            </w:tcBorders>
            <w:shd w:val="clear" w:color="auto" w:fill="auto"/>
            <w:vAlign w:val="center"/>
          </w:tcPr>
          <w:p w14:paraId="75324D5C" w14:textId="77777777" w:rsidR="00113D23" w:rsidRPr="00060DE0" w:rsidRDefault="00113D23" w:rsidP="00EA6643">
            <w:pPr>
              <w:spacing w:line="240" w:lineRule="auto"/>
              <w:contextualSpacing/>
              <w:jc w:val="center"/>
              <w:rPr>
                <w:rFonts w:ascii="Times New Roman" w:hAnsi="Times New Roman" w:cs="Times New Roman"/>
                <w:b/>
                <w:color w:val="000000"/>
                <w:sz w:val="24"/>
                <w:szCs w:val="24"/>
              </w:rPr>
            </w:pPr>
            <w:r w:rsidRPr="00060DE0">
              <w:rPr>
                <w:rFonts w:ascii="Times New Roman" w:hAnsi="Times New Roman" w:cs="Times New Roman"/>
                <w:b/>
                <w:color w:val="000000"/>
                <w:sz w:val="24"/>
                <w:szCs w:val="24"/>
              </w:rPr>
              <w:t>11 500</w:t>
            </w:r>
          </w:p>
        </w:tc>
      </w:tr>
    </w:tbl>
    <w:p w14:paraId="08580283" w14:textId="77777777" w:rsidR="00113D23" w:rsidRPr="00060DE0" w:rsidRDefault="00113D23" w:rsidP="00113D23">
      <w:pPr>
        <w:jc w:val="both"/>
        <w:rPr>
          <w:rFonts w:ascii="Times New Roman" w:hAnsi="Times New Roman" w:cs="Times New Roman"/>
          <w:sz w:val="24"/>
          <w:szCs w:val="24"/>
        </w:rPr>
      </w:pPr>
    </w:p>
    <w:p w14:paraId="33651D87" w14:textId="77777777" w:rsidR="00113D23" w:rsidRPr="00060DE0" w:rsidRDefault="00113D23" w:rsidP="00113D23">
      <w:pPr>
        <w:numPr>
          <w:ilvl w:val="0"/>
          <w:numId w:val="20"/>
        </w:numPr>
        <w:ind w:left="709"/>
        <w:jc w:val="both"/>
        <w:rPr>
          <w:rStyle w:val="Accentuationintense"/>
          <w:rFonts w:ascii="Times New Roman" w:hAnsi="Times New Roman" w:cs="Times New Roman"/>
          <w:b/>
          <w:bCs/>
          <w:sz w:val="24"/>
          <w:szCs w:val="24"/>
        </w:rPr>
      </w:pPr>
      <w:proofErr w:type="spellStart"/>
      <w:r w:rsidRPr="00060DE0">
        <w:rPr>
          <w:rStyle w:val="Accentuationintense"/>
          <w:rFonts w:ascii="Times New Roman" w:hAnsi="Times New Roman" w:cs="Times New Roman"/>
          <w:b/>
          <w:bCs/>
          <w:sz w:val="24"/>
          <w:szCs w:val="24"/>
        </w:rPr>
        <w:t>Pass</w:t>
      </w:r>
      <w:proofErr w:type="spellEnd"/>
      <w:r w:rsidRPr="00060DE0">
        <w:rPr>
          <w:rStyle w:val="Accentuationintense"/>
          <w:rFonts w:ascii="Times New Roman" w:hAnsi="Times New Roman" w:cs="Times New Roman"/>
          <w:b/>
          <w:bCs/>
          <w:sz w:val="24"/>
          <w:szCs w:val="24"/>
        </w:rPr>
        <w:t xml:space="preserve"> Santé Jeunes :  </w:t>
      </w:r>
    </w:p>
    <w:p w14:paraId="492A97E3"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sz w:val="24"/>
          <w:szCs w:val="24"/>
        </w:rPr>
        <w:t>Dispositif Bourgogne Franche-Comté déployé au niveau départemental par Promotion Santé BFC et l’ARS via les CLS :</w:t>
      </w:r>
    </w:p>
    <w:p w14:paraId="0211C320" w14:textId="77777777" w:rsidR="00113D23" w:rsidRPr="00060DE0" w:rsidRDefault="00113D23" w:rsidP="00113D23">
      <w:pPr>
        <w:numPr>
          <w:ilvl w:val="3"/>
          <w:numId w:val="16"/>
        </w:numPr>
        <w:ind w:left="1418"/>
        <w:jc w:val="both"/>
        <w:rPr>
          <w:rFonts w:ascii="Times New Roman" w:hAnsi="Times New Roman" w:cs="Times New Roman"/>
          <w:sz w:val="24"/>
          <w:szCs w:val="24"/>
        </w:rPr>
      </w:pPr>
      <w:r w:rsidRPr="00060DE0">
        <w:rPr>
          <w:rFonts w:ascii="Times New Roman" w:hAnsi="Times New Roman" w:cs="Times New Roman"/>
          <w:sz w:val="24"/>
          <w:szCs w:val="24"/>
        </w:rPr>
        <w:t xml:space="preserve">Action à destination des collégiens et lycéens en fonction des intérêts des établissements. Un travail est en cours avec le Lycée de Sens. </w:t>
      </w:r>
    </w:p>
    <w:p w14:paraId="7E774610" w14:textId="77777777" w:rsidR="00113D23" w:rsidRPr="00060DE0" w:rsidRDefault="00113D23" w:rsidP="00113D23">
      <w:pPr>
        <w:numPr>
          <w:ilvl w:val="3"/>
          <w:numId w:val="16"/>
        </w:numPr>
        <w:ind w:left="1418"/>
        <w:jc w:val="both"/>
        <w:rPr>
          <w:rFonts w:ascii="Times New Roman" w:hAnsi="Times New Roman" w:cs="Times New Roman"/>
          <w:sz w:val="24"/>
          <w:szCs w:val="24"/>
        </w:rPr>
      </w:pPr>
      <w:r w:rsidRPr="00060DE0">
        <w:rPr>
          <w:rFonts w:ascii="Times New Roman" w:hAnsi="Times New Roman" w:cs="Times New Roman"/>
          <w:sz w:val="24"/>
          <w:szCs w:val="24"/>
        </w:rPr>
        <w:t xml:space="preserve">Formation des jeunes à l’utilisation du site, afin de créer un groupe ressource. </w:t>
      </w:r>
    </w:p>
    <w:p w14:paraId="40C7D0CC" w14:textId="77777777" w:rsidR="00113D23" w:rsidRPr="00060DE0" w:rsidRDefault="00113D23" w:rsidP="00113D23">
      <w:pPr>
        <w:numPr>
          <w:ilvl w:val="3"/>
          <w:numId w:val="16"/>
        </w:numPr>
        <w:ind w:left="1418"/>
        <w:jc w:val="both"/>
        <w:rPr>
          <w:rFonts w:ascii="Times New Roman" w:hAnsi="Times New Roman" w:cs="Times New Roman"/>
          <w:sz w:val="24"/>
          <w:szCs w:val="24"/>
        </w:rPr>
      </w:pPr>
      <w:r w:rsidRPr="00060DE0">
        <w:rPr>
          <w:rFonts w:ascii="Times New Roman" w:hAnsi="Times New Roman" w:cs="Times New Roman"/>
          <w:sz w:val="24"/>
          <w:szCs w:val="24"/>
        </w:rPr>
        <w:t>Apporter les outils de communication nécessaire pour la promotion de la plateforme PSJ au sein de leurs structures de loisirs mais aussi lors des différentes actions de prévention : la journée Santé Citoyenneté au lycée de Sens, sensibilisation au cyber harcèlement et les dérives d’internet et des réseaux sociaux dans les lycées pro Sainte Colombe, et les collèges Mallarmé, Montpezat et Champs Plaisants.</w:t>
      </w:r>
    </w:p>
    <w:p w14:paraId="4CA1EBC3" w14:textId="77777777" w:rsidR="00113D23" w:rsidRPr="00060DE0" w:rsidRDefault="00113D23" w:rsidP="00113D23">
      <w:pPr>
        <w:numPr>
          <w:ilvl w:val="0"/>
          <w:numId w:val="20"/>
        </w:numPr>
        <w:ind w:left="709"/>
        <w:jc w:val="both"/>
        <w:rPr>
          <w:rStyle w:val="Accentuationintense"/>
          <w:rFonts w:ascii="Times New Roman" w:hAnsi="Times New Roman" w:cs="Times New Roman"/>
          <w:b/>
          <w:bCs/>
          <w:sz w:val="24"/>
          <w:szCs w:val="24"/>
        </w:rPr>
      </w:pPr>
      <w:r w:rsidRPr="00060DE0">
        <w:rPr>
          <w:rStyle w:val="Accentuationintense"/>
          <w:rFonts w:ascii="Times New Roman" w:hAnsi="Times New Roman" w:cs="Times New Roman"/>
          <w:b/>
          <w:bCs/>
          <w:sz w:val="24"/>
          <w:szCs w:val="24"/>
        </w:rPr>
        <w:t xml:space="preserve">Autres actions : </w:t>
      </w:r>
    </w:p>
    <w:p w14:paraId="7ADE86E1" w14:textId="77777777" w:rsidR="00113D23" w:rsidRPr="00060DE0" w:rsidRDefault="00113D23" w:rsidP="00113D23">
      <w:pPr>
        <w:numPr>
          <w:ilvl w:val="0"/>
          <w:numId w:val="22"/>
        </w:numPr>
        <w:jc w:val="both"/>
        <w:rPr>
          <w:rFonts w:ascii="Times New Roman" w:hAnsi="Times New Roman" w:cs="Times New Roman"/>
          <w:i/>
          <w:iCs/>
          <w:sz w:val="24"/>
          <w:szCs w:val="24"/>
        </w:rPr>
      </w:pPr>
      <w:r w:rsidRPr="00060DE0">
        <w:rPr>
          <w:rFonts w:ascii="Times New Roman" w:hAnsi="Times New Roman" w:cs="Times New Roman"/>
          <w:b/>
          <w:bCs/>
          <w:sz w:val="24"/>
          <w:szCs w:val="24"/>
        </w:rPr>
        <w:lastRenderedPageBreak/>
        <w:t>1</w:t>
      </w:r>
      <w:r w:rsidRPr="00060DE0">
        <w:rPr>
          <w:rFonts w:ascii="Times New Roman" w:hAnsi="Times New Roman" w:cs="Times New Roman"/>
          <w:b/>
          <w:bCs/>
          <w:sz w:val="24"/>
          <w:szCs w:val="24"/>
          <w:vertAlign w:val="superscript"/>
        </w:rPr>
        <w:t>ère</w:t>
      </w:r>
      <w:r w:rsidRPr="00060DE0">
        <w:rPr>
          <w:rFonts w:ascii="Times New Roman" w:hAnsi="Times New Roman" w:cs="Times New Roman"/>
          <w:b/>
          <w:bCs/>
          <w:sz w:val="24"/>
          <w:szCs w:val="24"/>
        </w:rPr>
        <w:t xml:space="preserve"> Matinée de sensibilisation à l’endométriose</w:t>
      </w:r>
      <w:r w:rsidRPr="00060DE0">
        <w:rPr>
          <w:rFonts w:ascii="Times New Roman" w:hAnsi="Times New Roman" w:cs="Times New Roman"/>
          <w:b/>
          <w:bCs/>
          <w:i/>
          <w:iCs/>
          <w:sz w:val="24"/>
          <w:szCs w:val="24"/>
        </w:rPr>
        <w:t xml:space="preserve"> </w:t>
      </w:r>
      <w:r w:rsidRPr="00060DE0">
        <w:rPr>
          <w:rFonts w:ascii="Times New Roman" w:hAnsi="Times New Roman" w:cs="Times New Roman"/>
          <w:i/>
          <w:iCs/>
          <w:sz w:val="24"/>
          <w:szCs w:val="24"/>
        </w:rPr>
        <w:t xml:space="preserve">en partenariat avec l’hôpital de Sens, la CPTS Nord Yonne et la Ville de </w:t>
      </w:r>
      <w:proofErr w:type="spellStart"/>
      <w:r w:rsidRPr="00060DE0">
        <w:rPr>
          <w:rFonts w:ascii="Times New Roman" w:hAnsi="Times New Roman" w:cs="Times New Roman"/>
          <w:i/>
          <w:iCs/>
          <w:sz w:val="24"/>
          <w:szCs w:val="24"/>
        </w:rPr>
        <w:t>Paron</w:t>
      </w:r>
      <w:proofErr w:type="spellEnd"/>
      <w:r w:rsidRPr="00060DE0">
        <w:rPr>
          <w:rFonts w:ascii="Times New Roman" w:hAnsi="Times New Roman" w:cs="Times New Roman"/>
          <w:i/>
          <w:iCs/>
          <w:sz w:val="24"/>
          <w:szCs w:val="24"/>
        </w:rPr>
        <w:t xml:space="preserve"> (1</w:t>
      </w:r>
      <w:r w:rsidRPr="00060DE0">
        <w:rPr>
          <w:rFonts w:ascii="Times New Roman" w:hAnsi="Times New Roman" w:cs="Times New Roman"/>
          <w:i/>
          <w:iCs/>
          <w:sz w:val="24"/>
          <w:szCs w:val="24"/>
          <w:vertAlign w:val="superscript"/>
        </w:rPr>
        <w:t>ère</w:t>
      </w:r>
      <w:r w:rsidRPr="00060DE0">
        <w:rPr>
          <w:rFonts w:ascii="Times New Roman" w:hAnsi="Times New Roman" w:cs="Times New Roman"/>
          <w:i/>
          <w:iCs/>
          <w:sz w:val="24"/>
          <w:szCs w:val="24"/>
        </w:rPr>
        <w:t xml:space="preserve"> action sous l’égide du CLS Nord Yonne)</w:t>
      </w:r>
    </w:p>
    <w:p w14:paraId="45E96D49" w14:textId="77777777" w:rsidR="00113D23" w:rsidRPr="00060DE0" w:rsidRDefault="00113D23" w:rsidP="00113D23">
      <w:pPr>
        <w:numPr>
          <w:ilvl w:val="0"/>
          <w:numId w:val="22"/>
        </w:numPr>
        <w:jc w:val="both"/>
        <w:rPr>
          <w:rFonts w:ascii="Times New Roman" w:hAnsi="Times New Roman" w:cs="Times New Roman"/>
          <w:b/>
          <w:bCs/>
          <w:sz w:val="24"/>
          <w:szCs w:val="24"/>
        </w:rPr>
      </w:pPr>
      <w:r w:rsidRPr="00060DE0">
        <w:rPr>
          <w:rFonts w:ascii="Times New Roman" w:hAnsi="Times New Roman" w:cs="Times New Roman"/>
          <w:b/>
          <w:bCs/>
          <w:sz w:val="24"/>
          <w:szCs w:val="24"/>
        </w:rPr>
        <w:t xml:space="preserve">Semaine d’information sur la santé mentale « SISM » : </w:t>
      </w:r>
      <w:r w:rsidRPr="00060DE0">
        <w:rPr>
          <w:rFonts w:ascii="Times New Roman" w:hAnsi="Times New Roman" w:cs="Times New Roman"/>
          <w:sz w:val="24"/>
          <w:szCs w:val="24"/>
        </w:rPr>
        <w:t xml:space="preserve">Actions de prévention de la santé mentale en partenariat avec l’UNAFAM </w:t>
      </w:r>
    </w:p>
    <w:p w14:paraId="271253A0"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sz w:val="24"/>
          <w:szCs w:val="24"/>
        </w:rPr>
        <w:t xml:space="preserve">Plusieurs actions seront proposées pendant une semaine dans différentes communes du Département de l’Yonne avec l’UNAFAM (Association d’aidants familiaux) : Pièces de théâtre, conférences… </w:t>
      </w:r>
    </w:p>
    <w:p w14:paraId="051EED42" w14:textId="77777777" w:rsidR="00113D23" w:rsidRPr="00060DE0" w:rsidRDefault="00113D23" w:rsidP="00113D23">
      <w:pPr>
        <w:numPr>
          <w:ilvl w:val="0"/>
          <w:numId w:val="20"/>
        </w:numPr>
        <w:ind w:left="709"/>
        <w:jc w:val="both"/>
        <w:rPr>
          <w:rStyle w:val="Accentuationintense"/>
          <w:rFonts w:ascii="Times New Roman" w:hAnsi="Times New Roman" w:cs="Times New Roman"/>
          <w:b/>
          <w:sz w:val="24"/>
          <w:szCs w:val="24"/>
        </w:rPr>
      </w:pPr>
      <w:r w:rsidRPr="00060DE0">
        <w:rPr>
          <w:rStyle w:val="Accentuationintense"/>
          <w:rFonts w:ascii="Times New Roman" w:hAnsi="Times New Roman" w:cs="Times New Roman"/>
          <w:b/>
          <w:sz w:val="24"/>
          <w:szCs w:val="24"/>
        </w:rPr>
        <w:t xml:space="preserve">Formations gratuites : </w:t>
      </w:r>
    </w:p>
    <w:p w14:paraId="0E809F13" w14:textId="77777777" w:rsidR="00113D23" w:rsidRPr="00060DE0" w:rsidRDefault="00113D23" w:rsidP="00113D23">
      <w:pPr>
        <w:numPr>
          <w:ilvl w:val="0"/>
          <w:numId w:val="22"/>
        </w:numPr>
        <w:jc w:val="both"/>
        <w:rPr>
          <w:rFonts w:ascii="Times New Roman" w:hAnsi="Times New Roman" w:cs="Times New Roman"/>
          <w:b/>
          <w:bCs/>
          <w:sz w:val="24"/>
          <w:szCs w:val="24"/>
        </w:rPr>
      </w:pPr>
      <w:bookmarkStart w:id="5" w:name="_Hlk160791094"/>
      <w:r w:rsidRPr="00060DE0">
        <w:rPr>
          <w:rFonts w:ascii="Times New Roman" w:hAnsi="Times New Roman" w:cs="Times New Roman"/>
          <w:b/>
          <w:bCs/>
          <w:sz w:val="24"/>
          <w:szCs w:val="24"/>
        </w:rPr>
        <w:t xml:space="preserve">Auprès des professionnels : </w:t>
      </w:r>
    </w:p>
    <w:bookmarkEnd w:id="5"/>
    <w:p w14:paraId="776341D0" w14:textId="77777777" w:rsidR="00113D23" w:rsidRPr="00060DE0" w:rsidRDefault="00113D23" w:rsidP="00113D23">
      <w:pPr>
        <w:numPr>
          <w:ilvl w:val="0"/>
          <w:numId w:val="23"/>
        </w:numPr>
        <w:ind w:left="1134"/>
        <w:jc w:val="both"/>
        <w:rPr>
          <w:rFonts w:ascii="Times New Roman" w:hAnsi="Times New Roman" w:cs="Times New Roman"/>
          <w:sz w:val="24"/>
          <w:szCs w:val="24"/>
        </w:rPr>
      </w:pPr>
      <w:r w:rsidRPr="00060DE0">
        <w:rPr>
          <w:rFonts w:ascii="Times New Roman" w:hAnsi="Times New Roman" w:cs="Times New Roman"/>
          <w:sz w:val="24"/>
          <w:szCs w:val="24"/>
        </w:rPr>
        <w:t xml:space="preserve">Formation Nutri-time : Nutrition et précarité, en partenariat avec Promotion Santé BFC : </w:t>
      </w:r>
    </w:p>
    <w:p w14:paraId="35E0C552" w14:textId="77777777" w:rsidR="00113D23" w:rsidRPr="00060DE0" w:rsidRDefault="00113D23" w:rsidP="00113D23">
      <w:pPr>
        <w:numPr>
          <w:ilvl w:val="3"/>
          <w:numId w:val="15"/>
        </w:numPr>
        <w:spacing w:line="240" w:lineRule="auto"/>
        <w:ind w:left="1984" w:hanging="357"/>
        <w:contextualSpacing/>
        <w:jc w:val="both"/>
        <w:rPr>
          <w:rFonts w:ascii="Times New Roman" w:hAnsi="Times New Roman" w:cs="Times New Roman"/>
          <w:sz w:val="24"/>
          <w:szCs w:val="24"/>
        </w:rPr>
      </w:pPr>
      <w:r w:rsidRPr="00060DE0">
        <w:rPr>
          <w:rFonts w:ascii="Times New Roman" w:hAnsi="Times New Roman" w:cs="Times New Roman"/>
          <w:sz w:val="24"/>
          <w:szCs w:val="24"/>
        </w:rPr>
        <w:t>Quels enjeux et quels accompagnements ?</w:t>
      </w:r>
    </w:p>
    <w:p w14:paraId="0AFE9EE7" w14:textId="77777777" w:rsidR="00113D23" w:rsidRPr="00060DE0" w:rsidRDefault="00113D23" w:rsidP="00113D23">
      <w:pPr>
        <w:numPr>
          <w:ilvl w:val="3"/>
          <w:numId w:val="15"/>
        </w:numPr>
        <w:spacing w:line="240" w:lineRule="auto"/>
        <w:ind w:left="1984" w:hanging="357"/>
        <w:contextualSpacing/>
        <w:jc w:val="both"/>
        <w:rPr>
          <w:rFonts w:ascii="Times New Roman" w:hAnsi="Times New Roman" w:cs="Times New Roman"/>
          <w:sz w:val="24"/>
          <w:szCs w:val="24"/>
        </w:rPr>
      </w:pPr>
      <w:r w:rsidRPr="00060DE0">
        <w:rPr>
          <w:rFonts w:ascii="Times New Roman" w:hAnsi="Times New Roman" w:cs="Times New Roman"/>
          <w:sz w:val="24"/>
          <w:szCs w:val="24"/>
        </w:rPr>
        <w:t>Formations en 3 sessions ouvertes aux professionnels de la collectivité et du milieu associatif (Centres sociaux, Educ-</w:t>
      </w:r>
      <w:proofErr w:type="spellStart"/>
      <w:r w:rsidRPr="00060DE0">
        <w:rPr>
          <w:rFonts w:ascii="Times New Roman" w:hAnsi="Times New Roman" w:cs="Times New Roman"/>
          <w:sz w:val="24"/>
          <w:szCs w:val="24"/>
        </w:rPr>
        <w:t>prév</w:t>
      </w:r>
      <w:proofErr w:type="spellEnd"/>
      <w:r w:rsidRPr="00060DE0">
        <w:rPr>
          <w:rFonts w:ascii="Times New Roman" w:hAnsi="Times New Roman" w:cs="Times New Roman"/>
          <w:sz w:val="24"/>
          <w:szCs w:val="24"/>
        </w:rPr>
        <w:t>, Magali, associations des quartiers, Mission Locale…</w:t>
      </w:r>
    </w:p>
    <w:p w14:paraId="6522BBAA" w14:textId="77777777" w:rsidR="00113D23" w:rsidRPr="00060DE0" w:rsidRDefault="00113D23" w:rsidP="00113D23">
      <w:pPr>
        <w:spacing w:line="240" w:lineRule="auto"/>
        <w:ind w:left="1984"/>
        <w:contextualSpacing/>
        <w:jc w:val="both"/>
        <w:rPr>
          <w:rFonts w:ascii="Times New Roman" w:hAnsi="Times New Roman" w:cs="Times New Roman"/>
          <w:sz w:val="24"/>
          <w:szCs w:val="24"/>
        </w:rPr>
      </w:pPr>
    </w:p>
    <w:p w14:paraId="008647FF" w14:textId="77777777" w:rsidR="00113D23" w:rsidRPr="00060DE0" w:rsidRDefault="00113D23" w:rsidP="00113D23">
      <w:pPr>
        <w:numPr>
          <w:ilvl w:val="0"/>
          <w:numId w:val="23"/>
        </w:numPr>
        <w:ind w:left="1134"/>
        <w:jc w:val="both"/>
        <w:rPr>
          <w:rFonts w:ascii="Times New Roman" w:hAnsi="Times New Roman" w:cs="Times New Roman"/>
          <w:sz w:val="24"/>
          <w:szCs w:val="24"/>
        </w:rPr>
      </w:pPr>
      <w:r w:rsidRPr="00060DE0">
        <w:rPr>
          <w:rFonts w:ascii="Times New Roman" w:hAnsi="Times New Roman" w:cs="Times New Roman"/>
          <w:b/>
          <w:bCs/>
          <w:sz w:val="24"/>
          <w:szCs w:val="24"/>
        </w:rPr>
        <w:t>Formation 1ers secours en santé mentale</w:t>
      </w:r>
      <w:r w:rsidRPr="00060DE0">
        <w:rPr>
          <w:rFonts w:ascii="Times New Roman" w:hAnsi="Times New Roman" w:cs="Times New Roman"/>
          <w:sz w:val="24"/>
          <w:szCs w:val="24"/>
        </w:rPr>
        <w:t xml:space="preserve"> proposée par la CPAM pour les personnes en lien avec les jeunes (professionnels, bénévoles…)</w:t>
      </w:r>
    </w:p>
    <w:p w14:paraId="3A84AFF1" w14:textId="77777777" w:rsidR="00113D23" w:rsidRPr="00060DE0" w:rsidRDefault="00113D23" w:rsidP="00113D23">
      <w:pPr>
        <w:numPr>
          <w:ilvl w:val="0"/>
          <w:numId w:val="22"/>
        </w:numPr>
        <w:jc w:val="both"/>
        <w:rPr>
          <w:rFonts w:ascii="Times New Roman" w:hAnsi="Times New Roman" w:cs="Times New Roman"/>
          <w:b/>
          <w:bCs/>
          <w:sz w:val="24"/>
          <w:szCs w:val="24"/>
        </w:rPr>
      </w:pPr>
      <w:r w:rsidRPr="00060DE0">
        <w:rPr>
          <w:rFonts w:ascii="Times New Roman" w:hAnsi="Times New Roman" w:cs="Times New Roman"/>
          <w:b/>
          <w:bCs/>
          <w:sz w:val="24"/>
          <w:szCs w:val="24"/>
        </w:rPr>
        <w:t xml:space="preserve">Auprès du public : </w:t>
      </w:r>
    </w:p>
    <w:p w14:paraId="0F5E9423" w14:textId="77777777" w:rsidR="00113D23" w:rsidRPr="00060DE0" w:rsidRDefault="00113D23" w:rsidP="00113D23">
      <w:pPr>
        <w:numPr>
          <w:ilvl w:val="0"/>
          <w:numId w:val="23"/>
        </w:numPr>
        <w:ind w:left="1134"/>
        <w:jc w:val="both"/>
        <w:rPr>
          <w:rFonts w:ascii="Times New Roman" w:hAnsi="Times New Roman" w:cs="Times New Roman"/>
          <w:sz w:val="24"/>
          <w:szCs w:val="24"/>
        </w:rPr>
      </w:pPr>
      <w:r w:rsidRPr="00060DE0">
        <w:rPr>
          <w:rFonts w:ascii="Times New Roman" w:hAnsi="Times New Roman" w:cs="Times New Roman"/>
          <w:b/>
          <w:bCs/>
          <w:sz w:val="24"/>
          <w:szCs w:val="24"/>
        </w:rPr>
        <w:t>Formation sur le renforcement des compétences psychosociales</w:t>
      </w:r>
      <w:r w:rsidRPr="00060DE0">
        <w:rPr>
          <w:rFonts w:ascii="Times New Roman" w:hAnsi="Times New Roman" w:cs="Times New Roman"/>
          <w:sz w:val="24"/>
          <w:szCs w:val="24"/>
        </w:rPr>
        <w:t xml:space="preserve"> auprès des jeunes</w:t>
      </w:r>
    </w:p>
    <w:p w14:paraId="3A65AAA7" w14:textId="77777777" w:rsidR="00113D23" w:rsidRPr="00060DE0" w:rsidRDefault="00113D23" w:rsidP="00113D23">
      <w:pPr>
        <w:numPr>
          <w:ilvl w:val="0"/>
          <w:numId w:val="23"/>
        </w:numPr>
        <w:ind w:left="1134"/>
        <w:jc w:val="both"/>
        <w:rPr>
          <w:rFonts w:ascii="Times New Roman" w:hAnsi="Times New Roman" w:cs="Times New Roman"/>
          <w:sz w:val="24"/>
          <w:szCs w:val="24"/>
        </w:rPr>
      </w:pPr>
      <w:r w:rsidRPr="00060DE0">
        <w:rPr>
          <w:rFonts w:ascii="Times New Roman" w:hAnsi="Times New Roman" w:cs="Times New Roman"/>
          <w:b/>
          <w:bCs/>
          <w:sz w:val="24"/>
          <w:szCs w:val="24"/>
        </w:rPr>
        <w:t xml:space="preserve">Formation ambassadeurs PSJ </w:t>
      </w:r>
      <w:r w:rsidRPr="00060DE0">
        <w:rPr>
          <w:rFonts w:ascii="Times New Roman" w:hAnsi="Times New Roman" w:cs="Times New Roman"/>
          <w:sz w:val="24"/>
          <w:szCs w:val="24"/>
        </w:rPr>
        <w:t xml:space="preserve">en partenariat avec Promotion Santé BFC : Organisation de sessions de formation auprès des délégués de classe et des membres des chaperons rouge du lycée de Sens </w:t>
      </w:r>
    </w:p>
    <w:p w14:paraId="69509B63" w14:textId="77777777" w:rsidR="00113D23" w:rsidRPr="00060DE0" w:rsidRDefault="00113D23" w:rsidP="00113D23">
      <w:pPr>
        <w:numPr>
          <w:ilvl w:val="0"/>
          <w:numId w:val="23"/>
        </w:numPr>
        <w:ind w:left="1134"/>
        <w:jc w:val="both"/>
        <w:rPr>
          <w:rFonts w:ascii="Times New Roman" w:hAnsi="Times New Roman" w:cs="Times New Roman"/>
          <w:sz w:val="24"/>
          <w:szCs w:val="24"/>
        </w:rPr>
      </w:pPr>
      <w:r w:rsidRPr="00060DE0">
        <w:rPr>
          <w:rFonts w:ascii="Times New Roman" w:hAnsi="Times New Roman" w:cs="Times New Roman"/>
          <w:b/>
          <w:bCs/>
          <w:sz w:val="24"/>
          <w:szCs w:val="24"/>
        </w:rPr>
        <w:t>Formation d’autopalpation contre le cancer du sein</w:t>
      </w:r>
      <w:r w:rsidRPr="00060DE0">
        <w:rPr>
          <w:rFonts w:ascii="Times New Roman" w:hAnsi="Times New Roman" w:cs="Times New Roman"/>
          <w:sz w:val="24"/>
          <w:szCs w:val="24"/>
        </w:rPr>
        <w:t xml:space="preserve"> en partenariat avec les infirmières </w:t>
      </w:r>
      <w:proofErr w:type="spellStart"/>
      <w:r w:rsidRPr="00060DE0">
        <w:rPr>
          <w:rFonts w:ascii="Times New Roman" w:hAnsi="Times New Roman" w:cs="Times New Roman"/>
          <w:sz w:val="24"/>
          <w:szCs w:val="24"/>
        </w:rPr>
        <w:t>Asalée</w:t>
      </w:r>
      <w:proofErr w:type="spellEnd"/>
      <w:r w:rsidRPr="00060DE0">
        <w:rPr>
          <w:rFonts w:ascii="Times New Roman" w:hAnsi="Times New Roman" w:cs="Times New Roman"/>
          <w:sz w:val="24"/>
          <w:szCs w:val="24"/>
        </w:rPr>
        <w:t xml:space="preserve"> et la ville de Sens propriétaire du buste. </w:t>
      </w:r>
    </w:p>
    <w:p w14:paraId="5466132F" w14:textId="77777777" w:rsidR="00113D23" w:rsidRPr="00060DE0" w:rsidRDefault="00113D23" w:rsidP="00113D23">
      <w:pPr>
        <w:ind w:left="1134"/>
        <w:jc w:val="both"/>
        <w:rPr>
          <w:rFonts w:ascii="Times New Roman" w:hAnsi="Times New Roman" w:cs="Times New Roman"/>
          <w:sz w:val="24"/>
          <w:szCs w:val="24"/>
        </w:rPr>
      </w:pPr>
    </w:p>
    <w:p w14:paraId="6AFAD354" w14:textId="77777777" w:rsidR="00113D23" w:rsidRPr="00060DE0" w:rsidRDefault="00113D23" w:rsidP="00113D23">
      <w:pPr>
        <w:numPr>
          <w:ilvl w:val="0"/>
          <w:numId w:val="24"/>
        </w:numPr>
        <w:spacing w:after="0"/>
        <w:jc w:val="both"/>
        <w:rPr>
          <w:rFonts w:ascii="Times New Roman" w:hAnsi="Times New Roman" w:cs="Times New Roman"/>
          <w:b/>
          <w:color w:val="70AD47"/>
          <w:sz w:val="24"/>
          <w:szCs w:val="24"/>
        </w:rPr>
      </w:pPr>
      <w:r w:rsidRPr="00060DE0">
        <w:rPr>
          <w:rFonts w:ascii="Times New Roman" w:hAnsi="Times New Roman" w:cs="Times New Roman"/>
          <w:b/>
          <w:color w:val="70AD47"/>
          <w:sz w:val="24"/>
          <w:szCs w:val="24"/>
        </w:rPr>
        <w:t xml:space="preserve">Actions de promotion du territoire : </w:t>
      </w:r>
    </w:p>
    <w:p w14:paraId="338A34E1" w14:textId="77777777" w:rsidR="00113D23" w:rsidRPr="00060DE0" w:rsidRDefault="00113D23" w:rsidP="00113D23">
      <w:pPr>
        <w:spacing w:after="0"/>
        <w:ind w:left="720"/>
        <w:jc w:val="both"/>
        <w:rPr>
          <w:rFonts w:ascii="Times New Roman" w:hAnsi="Times New Roman" w:cs="Times New Roman"/>
          <w:b/>
          <w:color w:val="70AD47"/>
          <w:sz w:val="24"/>
          <w:szCs w:val="24"/>
        </w:rPr>
      </w:pPr>
    </w:p>
    <w:p w14:paraId="581B5CDA" w14:textId="77777777" w:rsidR="00113D23" w:rsidRPr="00060DE0" w:rsidRDefault="00113D23" w:rsidP="00113D23">
      <w:pPr>
        <w:numPr>
          <w:ilvl w:val="0"/>
          <w:numId w:val="26"/>
        </w:numPr>
        <w:jc w:val="both"/>
        <w:rPr>
          <w:rStyle w:val="Accentuationintense"/>
          <w:rFonts w:ascii="Times New Roman" w:hAnsi="Times New Roman" w:cs="Times New Roman"/>
          <w:b/>
          <w:bCs/>
          <w:sz w:val="24"/>
          <w:szCs w:val="24"/>
        </w:rPr>
      </w:pPr>
      <w:r w:rsidRPr="00060DE0">
        <w:rPr>
          <w:rStyle w:val="Accentuationintense"/>
          <w:rFonts w:ascii="Times New Roman" w:hAnsi="Times New Roman" w:cs="Times New Roman"/>
          <w:b/>
          <w:bCs/>
          <w:sz w:val="24"/>
          <w:szCs w:val="24"/>
        </w:rPr>
        <w:t xml:space="preserve">Accueil des internes : </w:t>
      </w:r>
    </w:p>
    <w:p w14:paraId="2CC5EB1E"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sz w:val="24"/>
          <w:szCs w:val="24"/>
        </w:rPr>
        <w:t xml:space="preserve">Le CLS réserve à l’accueil de nouveaux professionnels de santé, notamment des internes en médecine et autres stagiaires en santé, une attention particulière dans le cadre de cette dynamique locale de coordination des acteurs de santé. </w:t>
      </w:r>
    </w:p>
    <w:p w14:paraId="3FD9A229"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sz w:val="24"/>
          <w:szCs w:val="24"/>
        </w:rPr>
        <w:lastRenderedPageBreak/>
        <w:t>Cet accueil représente non seulement l’opportunité pour ces nouveaux professionnels de faire connaissance avec le réseau local existant de professionnels de santé, mais il favorise aussi l’interconnaissance des nouveaux arrivants.</w:t>
      </w:r>
    </w:p>
    <w:p w14:paraId="1B2EC495"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sz w:val="24"/>
          <w:szCs w:val="24"/>
        </w:rPr>
        <w:t>En partenariat avec l’ARS, le Conseil Régional, le Conseil Départemental de l’Yonne et la Caisse Primaire d’assurance maladie, et toutes les forces vives du territoire, le Contrat Local œuvre au renforcement de l’attractivité du territoire pour accueillir de nouveaux médecins :</w:t>
      </w:r>
    </w:p>
    <w:p w14:paraId="6C3838C1" w14:textId="77777777" w:rsidR="00113D23" w:rsidRPr="00060DE0" w:rsidRDefault="00113D23" w:rsidP="00113D23">
      <w:pPr>
        <w:numPr>
          <w:ilvl w:val="0"/>
          <w:numId w:val="25"/>
        </w:numPr>
        <w:spacing w:line="240" w:lineRule="auto"/>
        <w:contextualSpacing/>
        <w:jc w:val="both"/>
        <w:rPr>
          <w:rFonts w:ascii="Times New Roman" w:hAnsi="Times New Roman" w:cs="Times New Roman"/>
          <w:sz w:val="24"/>
          <w:szCs w:val="24"/>
        </w:rPr>
      </w:pPr>
      <w:r w:rsidRPr="00060DE0">
        <w:rPr>
          <w:rFonts w:ascii="Times New Roman" w:hAnsi="Times New Roman" w:cs="Times New Roman"/>
          <w:sz w:val="24"/>
          <w:szCs w:val="24"/>
        </w:rPr>
        <w:t xml:space="preserve">En renforçant la dynamique de coordination des professionnels de santé </w:t>
      </w:r>
    </w:p>
    <w:p w14:paraId="43E63FE5" w14:textId="77777777" w:rsidR="00113D23" w:rsidRPr="00060DE0" w:rsidRDefault="00113D23" w:rsidP="00113D23">
      <w:pPr>
        <w:numPr>
          <w:ilvl w:val="0"/>
          <w:numId w:val="25"/>
        </w:numPr>
        <w:spacing w:line="240" w:lineRule="auto"/>
        <w:contextualSpacing/>
        <w:jc w:val="both"/>
        <w:rPr>
          <w:rFonts w:ascii="Times New Roman" w:hAnsi="Times New Roman" w:cs="Times New Roman"/>
          <w:sz w:val="24"/>
          <w:szCs w:val="24"/>
        </w:rPr>
      </w:pPr>
      <w:r w:rsidRPr="00060DE0">
        <w:rPr>
          <w:rFonts w:ascii="Times New Roman" w:hAnsi="Times New Roman" w:cs="Times New Roman"/>
          <w:sz w:val="24"/>
          <w:szCs w:val="24"/>
        </w:rPr>
        <w:t xml:space="preserve">En favorisant les différents modes d’exercice coordonné, bien appréciés des jeunes professionnels de santé, </w:t>
      </w:r>
    </w:p>
    <w:p w14:paraId="732E10BA" w14:textId="77777777" w:rsidR="00113D23" w:rsidRPr="00060DE0" w:rsidRDefault="00113D23" w:rsidP="00113D23">
      <w:pPr>
        <w:numPr>
          <w:ilvl w:val="0"/>
          <w:numId w:val="25"/>
        </w:numPr>
        <w:spacing w:line="240" w:lineRule="auto"/>
        <w:contextualSpacing/>
        <w:jc w:val="both"/>
        <w:rPr>
          <w:rFonts w:ascii="Times New Roman" w:hAnsi="Times New Roman" w:cs="Times New Roman"/>
          <w:sz w:val="24"/>
          <w:szCs w:val="24"/>
        </w:rPr>
      </w:pPr>
      <w:r w:rsidRPr="00060DE0">
        <w:rPr>
          <w:rFonts w:ascii="Times New Roman" w:hAnsi="Times New Roman" w:cs="Times New Roman"/>
          <w:sz w:val="24"/>
          <w:szCs w:val="24"/>
        </w:rPr>
        <w:t>En développant des terrains de stage plus propice avec plus de maîtres de stages universitaire sur notre territoire</w:t>
      </w:r>
    </w:p>
    <w:p w14:paraId="494495EC" w14:textId="77777777" w:rsidR="00113D23" w:rsidRPr="00060DE0" w:rsidRDefault="00113D23" w:rsidP="00113D23">
      <w:pPr>
        <w:numPr>
          <w:ilvl w:val="0"/>
          <w:numId w:val="25"/>
        </w:numPr>
        <w:spacing w:line="240" w:lineRule="auto"/>
        <w:contextualSpacing/>
        <w:jc w:val="both"/>
        <w:rPr>
          <w:rFonts w:ascii="Times New Roman" w:hAnsi="Times New Roman" w:cs="Times New Roman"/>
          <w:sz w:val="24"/>
          <w:szCs w:val="24"/>
        </w:rPr>
      </w:pPr>
      <w:r w:rsidRPr="00060DE0">
        <w:rPr>
          <w:rFonts w:ascii="Times New Roman" w:hAnsi="Times New Roman" w:cs="Times New Roman"/>
          <w:sz w:val="24"/>
          <w:szCs w:val="24"/>
        </w:rPr>
        <w:t>Des chantiers bien engagés dans le cadre du CLS 1 et qui seront encore plus soutenus pour le prochain CLS.</w:t>
      </w:r>
    </w:p>
    <w:p w14:paraId="67385D5E" w14:textId="77777777" w:rsidR="00113D23" w:rsidRPr="00060DE0" w:rsidRDefault="00113D23" w:rsidP="00113D23">
      <w:pPr>
        <w:spacing w:line="240" w:lineRule="auto"/>
        <w:contextualSpacing/>
        <w:jc w:val="both"/>
        <w:rPr>
          <w:rFonts w:ascii="Times New Roman" w:hAnsi="Times New Roman" w:cs="Times New Roman"/>
          <w:sz w:val="24"/>
          <w:szCs w:val="24"/>
        </w:rPr>
      </w:pPr>
    </w:p>
    <w:p w14:paraId="7862C8CB"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sz w:val="24"/>
          <w:szCs w:val="24"/>
        </w:rPr>
        <w:t xml:space="preserve">En 2023, quatre sessions d’accueil ont été organisées sous forme d’apéro dînatoire à destination des internes en début et fin de chaque période de stage : Avril/Mai et Octobre/Novembre). Pour cette année de démarrage du CLS, trois sessions seront programmées en </w:t>
      </w:r>
      <w:proofErr w:type="gramStart"/>
      <w:r w:rsidRPr="00060DE0">
        <w:rPr>
          <w:rFonts w:ascii="Times New Roman" w:hAnsi="Times New Roman" w:cs="Times New Roman"/>
          <w:sz w:val="24"/>
          <w:szCs w:val="24"/>
        </w:rPr>
        <w:t>Mai</w:t>
      </w:r>
      <w:proofErr w:type="gramEnd"/>
      <w:r w:rsidRPr="00060DE0">
        <w:rPr>
          <w:rFonts w:ascii="Times New Roman" w:hAnsi="Times New Roman" w:cs="Times New Roman"/>
          <w:sz w:val="24"/>
          <w:szCs w:val="24"/>
        </w:rPr>
        <w:t xml:space="preserve"> – octobre – novembre 2024. </w:t>
      </w:r>
    </w:p>
    <w:p w14:paraId="00BE184C" w14:textId="77777777" w:rsidR="00113D23" w:rsidRPr="00060DE0" w:rsidRDefault="00113D23" w:rsidP="00113D23">
      <w:pPr>
        <w:numPr>
          <w:ilvl w:val="0"/>
          <w:numId w:val="19"/>
        </w:numPr>
        <w:spacing w:line="240" w:lineRule="auto"/>
        <w:ind w:left="567" w:hanging="357"/>
        <w:contextualSpacing/>
        <w:jc w:val="both"/>
        <w:rPr>
          <w:rFonts w:ascii="Times New Roman" w:hAnsi="Times New Roman" w:cs="Times New Roman"/>
          <w:sz w:val="24"/>
          <w:szCs w:val="24"/>
        </w:rPr>
      </w:pPr>
      <w:r w:rsidRPr="00060DE0">
        <w:rPr>
          <w:rFonts w:ascii="Times New Roman" w:hAnsi="Times New Roman" w:cs="Times New Roman"/>
          <w:b/>
          <w:bCs/>
          <w:sz w:val="24"/>
          <w:szCs w:val="24"/>
        </w:rPr>
        <w:t>Session d’arrivée des internes :</w:t>
      </w:r>
      <w:r w:rsidRPr="00060DE0">
        <w:rPr>
          <w:rFonts w:ascii="Times New Roman" w:hAnsi="Times New Roman" w:cs="Times New Roman"/>
          <w:sz w:val="24"/>
          <w:szCs w:val="24"/>
        </w:rPr>
        <w:t xml:space="preserve"> </w:t>
      </w:r>
      <w:r w:rsidRPr="00060DE0">
        <w:rPr>
          <w:rFonts w:ascii="Times New Roman" w:hAnsi="Times New Roman" w:cs="Times New Roman"/>
          <w:b/>
          <w:bCs/>
          <w:sz w:val="24"/>
          <w:szCs w:val="24"/>
        </w:rPr>
        <w:t>8000 €/session</w:t>
      </w:r>
      <w:r w:rsidRPr="00060DE0">
        <w:rPr>
          <w:rFonts w:ascii="Times New Roman" w:hAnsi="Times New Roman" w:cs="Times New Roman"/>
          <w:sz w:val="24"/>
          <w:szCs w:val="24"/>
        </w:rPr>
        <w:t xml:space="preserve"> (apéro-dînatoire élargi aux PETR), soit 16 000 €</w:t>
      </w:r>
    </w:p>
    <w:p w14:paraId="17B6DB87" w14:textId="77777777" w:rsidR="00113D23" w:rsidRPr="00060DE0" w:rsidRDefault="00113D23" w:rsidP="00113D23">
      <w:pPr>
        <w:numPr>
          <w:ilvl w:val="0"/>
          <w:numId w:val="19"/>
        </w:numPr>
        <w:spacing w:line="240" w:lineRule="auto"/>
        <w:ind w:left="567" w:hanging="357"/>
        <w:contextualSpacing/>
        <w:jc w:val="both"/>
        <w:rPr>
          <w:rFonts w:ascii="Times New Roman" w:hAnsi="Times New Roman" w:cs="Times New Roman"/>
          <w:sz w:val="24"/>
          <w:szCs w:val="24"/>
        </w:rPr>
      </w:pPr>
      <w:r w:rsidRPr="00060DE0">
        <w:rPr>
          <w:rFonts w:ascii="Times New Roman" w:hAnsi="Times New Roman" w:cs="Times New Roman"/>
          <w:b/>
          <w:bCs/>
          <w:sz w:val="24"/>
          <w:szCs w:val="24"/>
        </w:rPr>
        <w:t>Session de fin de stage : 1000 €/session</w:t>
      </w:r>
      <w:r w:rsidRPr="00060DE0">
        <w:rPr>
          <w:rFonts w:ascii="Times New Roman" w:hAnsi="Times New Roman" w:cs="Times New Roman"/>
          <w:sz w:val="24"/>
          <w:szCs w:val="24"/>
        </w:rPr>
        <w:t>, soit 2000</w:t>
      </w:r>
    </w:p>
    <w:p w14:paraId="5D107B32" w14:textId="77777777" w:rsidR="00113D23" w:rsidRPr="00060DE0" w:rsidRDefault="00113D23" w:rsidP="00113D23">
      <w:pPr>
        <w:spacing w:line="240" w:lineRule="auto"/>
        <w:ind w:left="567"/>
        <w:contextualSpacing/>
        <w:jc w:val="both"/>
        <w:rPr>
          <w:rFonts w:ascii="Times New Roman" w:hAnsi="Times New Roman" w:cs="Times New Roman"/>
          <w:sz w:val="24"/>
          <w:szCs w:val="24"/>
        </w:rPr>
      </w:pPr>
    </w:p>
    <w:p w14:paraId="5C53187F" w14:textId="77777777" w:rsidR="00113D23" w:rsidRPr="00060DE0" w:rsidRDefault="00113D23" w:rsidP="00113D23">
      <w:pPr>
        <w:numPr>
          <w:ilvl w:val="0"/>
          <w:numId w:val="26"/>
        </w:numPr>
        <w:jc w:val="both"/>
        <w:rPr>
          <w:rStyle w:val="Accentuationintense"/>
          <w:rFonts w:ascii="Times New Roman" w:hAnsi="Times New Roman" w:cs="Times New Roman"/>
          <w:b/>
          <w:bCs/>
          <w:sz w:val="24"/>
          <w:szCs w:val="24"/>
        </w:rPr>
      </w:pPr>
      <w:r w:rsidRPr="00060DE0">
        <w:rPr>
          <w:rStyle w:val="Accentuationintense"/>
          <w:rFonts w:ascii="Times New Roman" w:hAnsi="Times New Roman" w:cs="Times New Roman"/>
          <w:b/>
          <w:bCs/>
          <w:sz w:val="24"/>
          <w:szCs w:val="24"/>
        </w:rPr>
        <w:t xml:space="preserve">Salon des internes du 16 mars 2024 : </w:t>
      </w:r>
    </w:p>
    <w:p w14:paraId="7ADFB4DF" w14:textId="77777777" w:rsidR="00113D23" w:rsidRPr="00060DE0" w:rsidRDefault="00113D23" w:rsidP="00113D23">
      <w:pPr>
        <w:jc w:val="both"/>
        <w:rPr>
          <w:rFonts w:ascii="Times New Roman" w:hAnsi="Times New Roman" w:cs="Times New Roman"/>
          <w:sz w:val="24"/>
          <w:szCs w:val="24"/>
        </w:rPr>
      </w:pPr>
      <w:r w:rsidRPr="00060DE0">
        <w:rPr>
          <w:rFonts w:ascii="Times New Roman" w:hAnsi="Times New Roman" w:cs="Times New Roman"/>
          <w:sz w:val="24"/>
          <w:szCs w:val="24"/>
        </w:rPr>
        <w:t>Forum organisé par l’URPS BFC à destination des internes de Bourgogne Franche Comté, toutes spécialités confondues</w:t>
      </w:r>
    </w:p>
    <w:p w14:paraId="732ACF10" w14:textId="77777777" w:rsidR="00113D23" w:rsidRPr="00060DE0" w:rsidRDefault="00113D23" w:rsidP="00113D23">
      <w:pPr>
        <w:numPr>
          <w:ilvl w:val="0"/>
          <w:numId w:val="19"/>
        </w:numPr>
        <w:ind w:left="567"/>
        <w:jc w:val="both"/>
        <w:rPr>
          <w:rFonts w:ascii="Times New Roman" w:hAnsi="Times New Roman" w:cs="Times New Roman"/>
          <w:b/>
          <w:bCs/>
          <w:sz w:val="24"/>
          <w:szCs w:val="24"/>
        </w:rPr>
      </w:pPr>
      <w:bookmarkStart w:id="6" w:name="_Hlk161046442"/>
      <w:r w:rsidRPr="00060DE0">
        <w:rPr>
          <w:rFonts w:ascii="Times New Roman" w:hAnsi="Times New Roman" w:cs="Times New Roman"/>
          <w:b/>
          <w:bCs/>
          <w:sz w:val="24"/>
          <w:szCs w:val="24"/>
        </w:rPr>
        <w:t xml:space="preserve">Objectifs : </w:t>
      </w:r>
    </w:p>
    <w:bookmarkEnd w:id="6"/>
    <w:p w14:paraId="4C5682FC" w14:textId="77777777" w:rsidR="00113D23" w:rsidRPr="00060DE0" w:rsidRDefault="00113D23" w:rsidP="00113D23">
      <w:pPr>
        <w:numPr>
          <w:ilvl w:val="0"/>
          <w:numId w:val="29"/>
        </w:numPr>
        <w:spacing w:line="240" w:lineRule="auto"/>
        <w:contextualSpacing/>
        <w:jc w:val="both"/>
        <w:rPr>
          <w:rFonts w:ascii="Times New Roman" w:hAnsi="Times New Roman" w:cs="Times New Roman"/>
          <w:sz w:val="24"/>
          <w:szCs w:val="24"/>
        </w:rPr>
      </w:pPr>
      <w:r w:rsidRPr="00060DE0">
        <w:rPr>
          <w:rFonts w:ascii="Times New Roman" w:hAnsi="Times New Roman" w:cs="Times New Roman"/>
          <w:sz w:val="24"/>
          <w:szCs w:val="24"/>
        </w:rPr>
        <w:t>Promouvoir l'attractivité des territoires de Bourgogne Franche Comté auprès des internes des UFR de Dijon et de Besançon</w:t>
      </w:r>
    </w:p>
    <w:p w14:paraId="2DEBE639" w14:textId="77777777" w:rsidR="00113D23" w:rsidRPr="00060DE0" w:rsidRDefault="00113D23" w:rsidP="00113D23">
      <w:pPr>
        <w:numPr>
          <w:ilvl w:val="0"/>
          <w:numId w:val="29"/>
        </w:numPr>
        <w:spacing w:line="240" w:lineRule="auto"/>
        <w:contextualSpacing/>
        <w:jc w:val="both"/>
        <w:rPr>
          <w:rFonts w:ascii="Times New Roman" w:hAnsi="Times New Roman" w:cs="Times New Roman"/>
          <w:sz w:val="24"/>
          <w:szCs w:val="24"/>
        </w:rPr>
      </w:pPr>
      <w:r w:rsidRPr="00060DE0">
        <w:rPr>
          <w:rFonts w:ascii="Times New Roman" w:hAnsi="Times New Roman" w:cs="Times New Roman"/>
          <w:sz w:val="24"/>
          <w:szCs w:val="24"/>
        </w:rPr>
        <w:t>Présenter la diversité et la richesse des territoires à l'aide d'une démarche commune et coordonnée</w:t>
      </w:r>
    </w:p>
    <w:p w14:paraId="4DEBE908" w14:textId="77777777" w:rsidR="00113D23" w:rsidRPr="00060DE0" w:rsidRDefault="00113D23" w:rsidP="00113D23">
      <w:pPr>
        <w:spacing w:line="240" w:lineRule="auto"/>
        <w:ind w:left="714"/>
        <w:contextualSpacing/>
        <w:jc w:val="both"/>
        <w:rPr>
          <w:rFonts w:ascii="Times New Roman" w:hAnsi="Times New Roman" w:cs="Times New Roman"/>
          <w:sz w:val="24"/>
          <w:szCs w:val="24"/>
        </w:rPr>
      </w:pPr>
    </w:p>
    <w:p w14:paraId="6E57A6F4" w14:textId="77777777" w:rsidR="00113D23" w:rsidRPr="00060DE0" w:rsidRDefault="00113D23" w:rsidP="00113D23">
      <w:pPr>
        <w:numPr>
          <w:ilvl w:val="0"/>
          <w:numId w:val="19"/>
        </w:numPr>
        <w:ind w:left="567"/>
        <w:jc w:val="both"/>
        <w:rPr>
          <w:rFonts w:ascii="Times New Roman" w:hAnsi="Times New Roman" w:cs="Times New Roman"/>
          <w:b/>
          <w:bCs/>
          <w:sz w:val="24"/>
          <w:szCs w:val="24"/>
        </w:rPr>
      </w:pPr>
      <w:r w:rsidRPr="00060DE0">
        <w:rPr>
          <w:rFonts w:ascii="Times New Roman" w:hAnsi="Times New Roman" w:cs="Times New Roman"/>
          <w:b/>
          <w:bCs/>
          <w:sz w:val="24"/>
          <w:szCs w:val="24"/>
        </w:rPr>
        <w:t xml:space="preserve">Coût de l’action : </w:t>
      </w:r>
    </w:p>
    <w:p w14:paraId="33ACD0AF" w14:textId="77777777" w:rsidR="00113D23" w:rsidRPr="00060DE0" w:rsidRDefault="00113D23" w:rsidP="00113D23">
      <w:pPr>
        <w:numPr>
          <w:ilvl w:val="0"/>
          <w:numId w:val="30"/>
        </w:numPr>
        <w:spacing w:line="240" w:lineRule="auto"/>
        <w:contextualSpacing/>
        <w:jc w:val="both"/>
        <w:rPr>
          <w:rFonts w:ascii="Times New Roman" w:hAnsi="Times New Roman" w:cs="Times New Roman"/>
          <w:b/>
          <w:bCs/>
          <w:sz w:val="24"/>
          <w:szCs w:val="24"/>
        </w:rPr>
      </w:pPr>
      <w:r w:rsidRPr="00060DE0">
        <w:rPr>
          <w:rFonts w:ascii="Times New Roman" w:hAnsi="Times New Roman" w:cs="Times New Roman"/>
          <w:sz w:val="24"/>
          <w:szCs w:val="24"/>
        </w:rPr>
        <w:t xml:space="preserve">Tirage photos grand format des territoires du PETR : </w:t>
      </w:r>
      <w:r w:rsidRPr="00060DE0">
        <w:rPr>
          <w:rFonts w:ascii="Times New Roman" w:hAnsi="Times New Roman" w:cs="Times New Roman"/>
          <w:b/>
          <w:bCs/>
          <w:sz w:val="24"/>
          <w:szCs w:val="24"/>
        </w:rPr>
        <w:t>135 €</w:t>
      </w:r>
    </w:p>
    <w:p w14:paraId="07CE8EBD" w14:textId="77777777" w:rsidR="00113D23" w:rsidRPr="00060DE0" w:rsidRDefault="00113D23" w:rsidP="00113D23">
      <w:pPr>
        <w:numPr>
          <w:ilvl w:val="0"/>
          <w:numId w:val="30"/>
        </w:numPr>
        <w:spacing w:line="240" w:lineRule="auto"/>
        <w:contextualSpacing/>
        <w:jc w:val="both"/>
        <w:rPr>
          <w:rFonts w:ascii="Times New Roman" w:hAnsi="Times New Roman" w:cs="Times New Roman"/>
          <w:b/>
          <w:bCs/>
          <w:sz w:val="24"/>
          <w:szCs w:val="24"/>
        </w:rPr>
      </w:pPr>
      <w:r w:rsidRPr="00060DE0">
        <w:rPr>
          <w:rFonts w:ascii="Times New Roman" w:hAnsi="Times New Roman" w:cs="Times New Roman"/>
          <w:sz w:val="24"/>
          <w:szCs w:val="24"/>
        </w:rPr>
        <w:t xml:space="preserve">Mobiliers stand financé par l’Agence d’attractivité : </w:t>
      </w:r>
      <w:r w:rsidRPr="00060DE0">
        <w:rPr>
          <w:rFonts w:ascii="Times New Roman" w:hAnsi="Times New Roman" w:cs="Times New Roman"/>
          <w:b/>
          <w:bCs/>
          <w:sz w:val="24"/>
          <w:szCs w:val="24"/>
        </w:rPr>
        <w:t>150 €</w:t>
      </w:r>
    </w:p>
    <w:p w14:paraId="1A468EE0" w14:textId="77777777" w:rsidR="00113D23" w:rsidRPr="00060DE0" w:rsidRDefault="00113D23" w:rsidP="00113D23">
      <w:pPr>
        <w:numPr>
          <w:ilvl w:val="0"/>
          <w:numId w:val="30"/>
        </w:numPr>
        <w:spacing w:line="240" w:lineRule="auto"/>
        <w:contextualSpacing/>
        <w:jc w:val="both"/>
        <w:rPr>
          <w:rFonts w:ascii="Times New Roman" w:hAnsi="Times New Roman" w:cs="Times New Roman"/>
          <w:sz w:val="24"/>
          <w:szCs w:val="24"/>
        </w:rPr>
      </w:pPr>
      <w:r w:rsidRPr="00060DE0">
        <w:rPr>
          <w:rFonts w:ascii="Times New Roman" w:hAnsi="Times New Roman" w:cs="Times New Roman"/>
          <w:sz w:val="24"/>
          <w:szCs w:val="24"/>
        </w:rPr>
        <w:t>Transports : 3 véhicules prévus (CAGS, Gâtinais, Agence d’attractivité)</w:t>
      </w:r>
    </w:p>
    <w:p w14:paraId="1FE3F348" w14:textId="77777777" w:rsidR="00113D23" w:rsidRPr="00060DE0" w:rsidRDefault="00113D23" w:rsidP="00113D23">
      <w:pPr>
        <w:spacing w:line="240" w:lineRule="auto"/>
        <w:ind w:left="714"/>
        <w:contextualSpacing/>
        <w:jc w:val="both"/>
        <w:rPr>
          <w:rFonts w:ascii="Times New Roman" w:hAnsi="Times New Roman" w:cs="Times New Roman"/>
          <w:sz w:val="24"/>
          <w:szCs w:val="24"/>
        </w:rPr>
      </w:pPr>
    </w:p>
    <w:p w14:paraId="06F8C4B6" w14:textId="77777777" w:rsidR="00113D23" w:rsidRPr="00060DE0" w:rsidRDefault="00113D23" w:rsidP="00113D23">
      <w:pPr>
        <w:numPr>
          <w:ilvl w:val="0"/>
          <w:numId w:val="24"/>
        </w:numPr>
        <w:spacing w:after="0"/>
        <w:jc w:val="both"/>
        <w:rPr>
          <w:rFonts w:ascii="Times New Roman" w:hAnsi="Times New Roman" w:cs="Times New Roman"/>
          <w:b/>
          <w:color w:val="70AD47"/>
          <w:sz w:val="24"/>
          <w:szCs w:val="24"/>
        </w:rPr>
      </w:pPr>
      <w:r w:rsidRPr="00060DE0">
        <w:rPr>
          <w:rFonts w:ascii="Times New Roman" w:hAnsi="Times New Roman" w:cs="Times New Roman"/>
          <w:b/>
          <w:color w:val="70AD47"/>
          <w:sz w:val="24"/>
          <w:szCs w:val="24"/>
        </w:rPr>
        <w:t xml:space="preserve">Réunions CLS : </w:t>
      </w:r>
    </w:p>
    <w:p w14:paraId="109F2C66" w14:textId="77777777" w:rsidR="00113D23" w:rsidRPr="00060DE0" w:rsidRDefault="00113D23" w:rsidP="00113D23">
      <w:pPr>
        <w:spacing w:after="0"/>
        <w:ind w:left="720"/>
        <w:jc w:val="both"/>
        <w:rPr>
          <w:rFonts w:ascii="Times New Roman" w:hAnsi="Times New Roman" w:cs="Times New Roman"/>
          <w:b/>
          <w:color w:val="70AD47"/>
          <w:sz w:val="24"/>
          <w:szCs w:val="24"/>
        </w:rPr>
      </w:pPr>
    </w:p>
    <w:p w14:paraId="4576F3F6" w14:textId="77777777" w:rsidR="00113D23" w:rsidRPr="00060DE0" w:rsidRDefault="00113D23" w:rsidP="00113D23">
      <w:pPr>
        <w:numPr>
          <w:ilvl w:val="0"/>
          <w:numId w:val="19"/>
        </w:numPr>
        <w:ind w:left="567"/>
        <w:jc w:val="both"/>
        <w:rPr>
          <w:rFonts w:ascii="Times New Roman" w:hAnsi="Times New Roman" w:cs="Times New Roman"/>
          <w:b/>
          <w:bCs/>
          <w:sz w:val="24"/>
          <w:szCs w:val="24"/>
        </w:rPr>
      </w:pPr>
      <w:r w:rsidRPr="00060DE0">
        <w:rPr>
          <w:rFonts w:ascii="Times New Roman" w:hAnsi="Times New Roman" w:cs="Times New Roman"/>
          <w:b/>
          <w:bCs/>
          <w:sz w:val="24"/>
          <w:szCs w:val="24"/>
        </w:rPr>
        <w:lastRenderedPageBreak/>
        <w:t xml:space="preserve">Réunions de travail CLS, formations : </w:t>
      </w:r>
      <w:r w:rsidRPr="00060DE0">
        <w:rPr>
          <w:rFonts w:ascii="Times New Roman" w:hAnsi="Times New Roman" w:cs="Times New Roman"/>
          <w:sz w:val="24"/>
          <w:szCs w:val="24"/>
        </w:rPr>
        <w:t>Coût annuel convivialité (café, thé, sucre + Equipements (machine à café, bouilloire, gobelets…)</w:t>
      </w:r>
      <w:r w:rsidRPr="00060DE0">
        <w:rPr>
          <w:rFonts w:ascii="Times New Roman" w:hAnsi="Times New Roman" w:cs="Times New Roman"/>
          <w:b/>
          <w:bCs/>
          <w:sz w:val="24"/>
          <w:szCs w:val="24"/>
        </w:rPr>
        <w:t> : 1000 €</w:t>
      </w:r>
    </w:p>
    <w:p w14:paraId="7F79F2F7" w14:textId="77777777" w:rsidR="00113D23" w:rsidRPr="00060DE0" w:rsidRDefault="00113D23" w:rsidP="00113D23">
      <w:pPr>
        <w:numPr>
          <w:ilvl w:val="0"/>
          <w:numId w:val="19"/>
        </w:numPr>
        <w:ind w:left="567"/>
        <w:jc w:val="both"/>
        <w:rPr>
          <w:rFonts w:ascii="Times New Roman" w:hAnsi="Times New Roman" w:cs="Times New Roman"/>
          <w:b/>
          <w:bCs/>
          <w:sz w:val="24"/>
          <w:szCs w:val="24"/>
        </w:rPr>
      </w:pPr>
      <w:r w:rsidRPr="00060DE0">
        <w:rPr>
          <w:rFonts w:ascii="Times New Roman" w:hAnsi="Times New Roman" w:cs="Times New Roman"/>
          <w:b/>
          <w:bCs/>
          <w:sz w:val="24"/>
          <w:szCs w:val="24"/>
        </w:rPr>
        <w:t xml:space="preserve">Signature CLS : </w:t>
      </w:r>
      <w:r w:rsidRPr="00060DE0">
        <w:rPr>
          <w:rFonts w:ascii="Times New Roman" w:hAnsi="Times New Roman" w:cs="Times New Roman"/>
          <w:sz w:val="24"/>
          <w:szCs w:val="24"/>
        </w:rPr>
        <w:t xml:space="preserve">Cocktail ou apéro à prévoir avec les élus du PETR et tous les partenaires. Coût estimé pour 200 personnes : </w:t>
      </w:r>
      <w:r w:rsidRPr="00060DE0">
        <w:rPr>
          <w:rFonts w:ascii="Times New Roman" w:hAnsi="Times New Roman" w:cs="Times New Roman"/>
          <w:b/>
          <w:bCs/>
          <w:sz w:val="24"/>
          <w:szCs w:val="24"/>
        </w:rPr>
        <w:t>7000 €</w:t>
      </w:r>
      <w:r w:rsidRPr="00060DE0">
        <w:rPr>
          <w:rFonts w:ascii="Times New Roman" w:hAnsi="Times New Roman" w:cs="Times New Roman"/>
          <w:sz w:val="24"/>
          <w:szCs w:val="24"/>
        </w:rPr>
        <w:t xml:space="preserve"> </w:t>
      </w:r>
      <w:r w:rsidRPr="00060DE0">
        <w:rPr>
          <w:rFonts w:ascii="Times New Roman" w:hAnsi="Times New Roman" w:cs="Times New Roman"/>
          <w:b/>
          <w:bCs/>
          <w:sz w:val="24"/>
          <w:szCs w:val="24"/>
        </w:rPr>
        <w:t>minimum</w:t>
      </w:r>
    </w:p>
    <w:p w14:paraId="046ADC54" w14:textId="77777777" w:rsidR="00113D23" w:rsidRPr="00060DE0" w:rsidRDefault="00113D23" w:rsidP="00113D23">
      <w:pPr>
        <w:ind w:left="207"/>
        <w:jc w:val="both"/>
        <w:rPr>
          <w:rFonts w:ascii="Times New Roman" w:hAnsi="Times New Roman" w:cs="Times New Roman"/>
          <w:b/>
          <w:bCs/>
          <w:sz w:val="24"/>
          <w:szCs w:val="24"/>
        </w:rPr>
      </w:pPr>
    </w:p>
    <w:p w14:paraId="129339E4" w14:textId="77777777" w:rsidR="00113D23" w:rsidRPr="00060DE0" w:rsidRDefault="00113D23" w:rsidP="00113D23">
      <w:pPr>
        <w:numPr>
          <w:ilvl w:val="0"/>
          <w:numId w:val="24"/>
        </w:numPr>
        <w:spacing w:after="0"/>
        <w:jc w:val="both"/>
        <w:rPr>
          <w:rFonts w:ascii="Times New Roman" w:hAnsi="Times New Roman" w:cs="Times New Roman"/>
          <w:b/>
          <w:bCs/>
          <w:i/>
          <w:iCs/>
          <w:color w:val="70AD47"/>
          <w:sz w:val="24"/>
          <w:szCs w:val="24"/>
        </w:rPr>
      </w:pPr>
      <w:r w:rsidRPr="00060DE0">
        <w:rPr>
          <w:rFonts w:ascii="Times New Roman" w:hAnsi="Times New Roman" w:cs="Times New Roman"/>
          <w:b/>
          <w:bCs/>
          <w:i/>
          <w:iCs/>
          <w:color w:val="70AD47"/>
          <w:sz w:val="24"/>
          <w:szCs w:val="24"/>
        </w:rPr>
        <w:t xml:space="preserve">Budget prévisionnel 2024 des actions de prévention et promotion de la santé </w:t>
      </w:r>
    </w:p>
    <w:p w14:paraId="35209C39" w14:textId="77777777" w:rsidR="00113D23" w:rsidRPr="00F878D4" w:rsidRDefault="00113D23" w:rsidP="00113D23">
      <w:pPr>
        <w:spacing w:after="0"/>
        <w:ind w:left="720"/>
        <w:jc w:val="both"/>
        <w:rPr>
          <w:rFonts w:ascii="Century Gothic" w:hAnsi="Century Gothic"/>
          <w:b/>
          <w:bCs/>
          <w:i/>
          <w:iCs/>
          <w:color w:val="70AD47"/>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5528"/>
        <w:gridCol w:w="9"/>
        <w:gridCol w:w="2684"/>
      </w:tblGrid>
      <w:tr w:rsidR="00113D23" w:rsidRPr="00857B7C" w14:paraId="10B5104B" w14:textId="77777777" w:rsidTr="00EA6643">
        <w:trPr>
          <w:trHeight w:val="645"/>
        </w:trPr>
        <w:tc>
          <w:tcPr>
            <w:tcW w:w="1413" w:type="dxa"/>
            <w:shd w:val="clear" w:color="auto" w:fill="D9E1F2"/>
            <w:vAlign w:val="center"/>
          </w:tcPr>
          <w:p w14:paraId="3F15F99E" w14:textId="77777777" w:rsidR="00113D23" w:rsidRPr="00857B7C" w:rsidRDefault="00113D23" w:rsidP="00EA6643">
            <w:pPr>
              <w:spacing w:after="0" w:line="240" w:lineRule="auto"/>
              <w:jc w:val="center"/>
              <w:rPr>
                <w:rFonts w:eastAsia="Times New Roman" w:cs="Calibri"/>
                <w:b/>
                <w:bCs/>
                <w:sz w:val="24"/>
                <w:szCs w:val="24"/>
                <w:lang w:eastAsia="fr-FR"/>
              </w:rPr>
            </w:pPr>
          </w:p>
        </w:tc>
        <w:tc>
          <w:tcPr>
            <w:tcW w:w="5528" w:type="dxa"/>
            <w:shd w:val="clear" w:color="auto" w:fill="D9E1F2"/>
            <w:vAlign w:val="center"/>
          </w:tcPr>
          <w:p w14:paraId="4916041B" w14:textId="77777777" w:rsidR="00113D23" w:rsidRPr="00857B7C" w:rsidRDefault="00113D23" w:rsidP="00EA6643">
            <w:pPr>
              <w:spacing w:after="0" w:line="240" w:lineRule="auto"/>
              <w:jc w:val="center"/>
              <w:rPr>
                <w:kern w:val="2"/>
              </w:rPr>
            </w:pPr>
            <w:r w:rsidRPr="00857B7C">
              <w:rPr>
                <w:rFonts w:eastAsia="Times New Roman" w:cs="Calibri"/>
                <w:b/>
                <w:bCs/>
                <w:sz w:val="24"/>
                <w:szCs w:val="24"/>
                <w:lang w:eastAsia="fr-FR"/>
              </w:rPr>
              <w:t>Commentaires service</w:t>
            </w:r>
          </w:p>
        </w:tc>
        <w:tc>
          <w:tcPr>
            <w:tcW w:w="2693" w:type="dxa"/>
            <w:gridSpan w:val="2"/>
            <w:shd w:val="clear" w:color="auto" w:fill="D9E1F2"/>
          </w:tcPr>
          <w:p w14:paraId="6CA85440" w14:textId="77777777" w:rsidR="00113D23" w:rsidRPr="00857B7C" w:rsidRDefault="00113D23" w:rsidP="00EA6643">
            <w:pPr>
              <w:spacing w:after="0" w:line="240" w:lineRule="auto"/>
              <w:jc w:val="center"/>
              <w:rPr>
                <w:rFonts w:eastAsia="Times New Roman" w:cs="Calibri"/>
                <w:b/>
                <w:bCs/>
                <w:sz w:val="24"/>
                <w:szCs w:val="24"/>
                <w:lang w:eastAsia="fr-FR"/>
              </w:rPr>
            </w:pPr>
            <w:r w:rsidRPr="00857B7C">
              <w:rPr>
                <w:rFonts w:eastAsia="Times New Roman" w:cs="Calibri"/>
                <w:b/>
                <w:bCs/>
                <w:lang w:eastAsia="fr-FR"/>
              </w:rPr>
              <w:t>Montants annuels prévisionnels</w:t>
            </w:r>
          </w:p>
        </w:tc>
      </w:tr>
      <w:tr w:rsidR="00113D23" w:rsidRPr="00857B7C" w14:paraId="55B6AAD3" w14:textId="77777777" w:rsidTr="00EA6643">
        <w:trPr>
          <w:trHeight w:val="585"/>
        </w:trPr>
        <w:tc>
          <w:tcPr>
            <w:tcW w:w="1413" w:type="dxa"/>
            <w:vMerge w:val="restart"/>
            <w:shd w:val="clear" w:color="auto" w:fill="F7CAAC"/>
            <w:textDirection w:val="btLr"/>
            <w:vAlign w:val="center"/>
          </w:tcPr>
          <w:p w14:paraId="0D3EB63C" w14:textId="77777777" w:rsidR="00113D23" w:rsidRPr="00857B7C" w:rsidRDefault="00113D23" w:rsidP="00EA6643">
            <w:pPr>
              <w:spacing w:after="0" w:line="240" w:lineRule="auto"/>
              <w:ind w:left="113" w:right="113"/>
              <w:jc w:val="center"/>
              <w:rPr>
                <w:rFonts w:eastAsia="Times New Roman" w:cs="Calibri"/>
                <w:sz w:val="24"/>
                <w:szCs w:val="24"/>
                <w:lang w:eastAsia="fr-FR"/>
              </w:rPr>
            </w:pPr>
            <w:r w:rsidRPr="00857B7C">
              <w:rPr>
                <w:rFonts w:eastAsia="Times New Roman" w:cs="Calibri"/>
                <w:sz w:val="24"/>
                <w:szCs w:val="24"/>
                <w:lang w:eastAsia="fr-FR"/>
              </w:rPr>
              <w:t>DEPENSES</w:t>
            </w:r>
          </w:p>
        </w:tc>
        <w:tc>
          <w:tcPr>
            <w:tcW w:w="5528" w:type="dxa"/>
            <w:vAlign w:val="center"/>
          </w:tcPr>
          <w:p w14:paraId="39E1DCFC" w14:textId="77777777" w:rsidR="00113D23" w:rsidRPr="00857B7C" w:rsidRDefault="00113D23" w:rsidP="00EA6643">
            <w:pPr>
              <w:spacing w:after="0" w:line="240" w:lineRule="auto"/>
              <w:rPr>
                <w:kern w:val="2"/>
              </w:rPr>
            </w:pPr>
            <w:r w:rsidRPr="00983764">
              <w:rPr>
                <w:rFonts w:eastAsia="Times New Roman" w:cs="Calibri"/>
                <w:b/>
                <w:bCs/>
                <w:lang w:eastAsia="fr-FR"/>
              </w:rPr>
              <w:t xml:space="preserve">Autres matières et fournitures nécessaires aux actions de préventions sur le territoire PETR : </w:t>
            </w:r>
            <w:r>
              <w:rPr>
                <w:rFonts w:eastAsia="Times New Roman" w:cs="Calibri"/>
                <w:lang w:eastAsia="fr-FR"/>
              </w:rPr>
              <w:t xml:space="preserve">Octobre rose (achat des T-Shirt avec possibilité de </w:t>
            </w:r>
            <w:proofErr w:type="gramStart"/>
            <w:r>
              <w:rPr>
                <w:rFonts w:eastAsia="Times New Roman" w:cs="Calibri"/>
                <w:lang w:eastAsia="fr-FR"/>
              </w:rPr>
              <w:t>sponsoring</w:t>
            </w:r>
            <w:proofErr w:type="gramEnd"/>
            <w:r>
              <w:rPr>
                <w:rFonts w:eastAsia="Times New Roman" w:cs="Calibri"/>
                <w:lang w:eastAsia="fr-FR"/>
              </w:rPr>
              <w:t>), dépistage Diabète, Cancers, MST, ateliers nutrition, sports santé…</w:t>
            </w:r>
          </w:p>
        </w:tc>
        <w:tc>
          <w:tcPr>
            <w:tcW w:w="2693" w:type="dxa"/>
            <w:gridSpan w:val="2"/>
          </w:tcPr>
          <w:p w14:paraId="28E78A70" w14:textId="77777777" w:rsidR="00113D23" w:rsidRPr="00857B7C" w:rsidRDefault="00113D23" w:rsidP="00EA6643">
            <w:pPr>
              <w:spacing w:after="0" w:line="240" w:lineRule="auto"/>
              <w:jc w:val="center"/>
              <w:rPr>
                <w:rFonts w:eastAsia="Times New Roman" w:cs="Calibri"/>
                <w:lang w:eastAsia="fr-FR"/>
              </w:rPr>
            </w:pPr>
            <w:r w:rsidRPr="00857B7C">
              <w:rPr>
                <w:kern w:val="2"/>
              </w:rPr>
              <w:t>15 000,00</w:t>
            </w:r>
          </w:p>
        </w:tc>
      </w:tr>
      <w:tr w:rsidR="00113D23" w:rsidRPr="00857B7C" w14:paraId="65C7883E" w14:textId="77777777" w:rsidTr="00EA6643">
        <w:trPr>
          <w:trHeight w:val="1000"/>
        </w:trPr>
        <w:tc>
          <w:tcPr>
            <w:tcW w:w="1413" w:type="dxa"/>
            <w:vMerge/>
            <w:vAlign w:val="center"/>
          </w:tcPr>
          <w:p w14:paraId="5BC44D12" w14:textId="77777777" w:rsidR="00113D23" w:rsidRPr="00857B7C" w:rsidRDefault="00113D23" w:rsidP="00EA6643">
            <w:pPr>
              <w:spacing w:after="0" w:line="240" w:lineRule="auto"/>
              <w:rPr>
                <w:rFonts w:eastAsia="Times New Roman" w:cs="Calibri"/>
                <w:lang w:eastAsia="fr-FR"/>
              </w:rPr>
            </w:pPr>
          </w:p>
        </w:tc>
        <w:tc>
          <w:tcPr>
            <w:tcW w:w="5528" w:type="dxa"/>
            <w:vAlign w:val="center"/>
          </w:tcPr>
          <w:p w14:paraId="14CDA560" w14:textId="77777777" w:rsidR="00113D23" w:rsidRDefault="00113D23" w:rsidP="00EA6643">
            <w:pPr>
              <w:spacing w:after="0" w:line="240" w:lineRule="auto"/>
              <w:rPr>
                <w:rFonts w:eastAsia="Times New Roman" w:cs="Calibri"/>
                <w:lang w:eastAsia="fr-FR"/>
              </w:rPr>
            </w:pPr>
            <w:r w:rsidRPr="00857B7C">
              <w:rPr>
                <w:rFonts w:eastAsia="Times New Roman" w:cs="Calibri"/>
                <w:lang w:eastAsia="fr-FR"/>
              </w:rPr>
              <w:t xml:space="preserve">Journée d’accueil des Internes de 1ère année des facultés de médecine de Dijon et de Besançon aux Salines royales d’Arc et </w:t>
            </w:r>
            <w:proofErr w:type="spellStart"/>
            <w:r w:rsidRPr="00857B7C">
              <w:rPr>
                <w:rFonts w:eastAsia="Times New Roman" w:cs="Calibri"/>
                <w:lang w:eastAsia="fr-FR"/>
              </w:rPr>
              <w:t>Sénans</w:t>
            </w:r>
            <w:proofErr w:type="spellEnd"/>
            <w:r w:rsidRPr="00857B7C">
              <w:rPr>
                <w:rFonts w:eastAsia="Times New Roman" w:cs="Calibri"/>
                <w:lang w:eastAsia="fr-FR"/>
              </w:rPr>
              <w:t xml:space="preserve"> - Samedi 16 mars 2024</w:t>
            </w:r>
            <w:r>
              <w:rPr>
                <w:rFonts w:eastAsia="Times New Roman" w:cs="Calibri"/>
                <w:lang w:eastAsia="fr-FR"/>
              </w:rPr>
              <w:t> :</w:t>
            </w:r>
          </w:p>
          <w:p w14:paraId="304E14B0" w14:textId="77777777" w:rsidR="00113D23" w:rsidRDefault="00113D23" w:rsidP="00EA6643">
            <w:pPr>
              <w:spacing w:after="0" w:line="240" w:lineRule="auto"/>
              <w:rPr>
                <w:kern w:val="2"/>
              </w:rPr>
            </w:pPr>
            <w:r w:rsidRPr="00983764">
              <w:rPr>
                <w:rFonts w:eastAsia="Times New Roman" w:cs="Calibri"/>
                <w:b/>
                <w:bCs/>
                <w:lang w:eastAsia="fr-FR"/>
              </w:rPr>
              <w:t>Inscription de 500 € prise en charge par le CDY</w:t>
            </w:r>
            <w:r>
              <w:rPr>
                <w:rFonts w:eastAsia="Times New Roman" w:cs="Calibri"/>
                <w:lang w:eastAsia="fr-FR"/>
              </w:rPr>
              <w:t xml:space="preserve"> qui a sollicité la p</w:t>
            </w:r>
            <w:r>
              <w:rPr>
                <w:kern w:val="2"/>
              </w:rPr>
              <w:t>articipation du CLS NORD YONNE</w:t>
            </w:r>
          </w:p>
          <w:p w14:paraId="3E7C8259" w14:textId="77777777" w:rsidR="00113D23" w:rsidRDefault="00113D23" w:rsidP="00EA6643">
            <w:pPr>
              <w:spacing w:after="0" w:line="240" w:lineRule="auto"/>
              <w:rPr>
                <w:kern w:val="2"/>
              </w:rPr>
            </w:pPr>
            <w:r>
              <w:rPr>
                <w:kern w:val="2"/>
              </w:rPr>
              <w:t xml:space="preserve">N’ayant aucun support de communication nous avons opté pour le tirage de photos en grand format, des 5 EPCI du PETR pour habiller notre stand </w:t>
            </w:r>
          </w:p>
          <w:p w14:paraId="49A16513" w14:textId="77777777" w:rsidR="00113D23" w:rsidRPr="00EA6D56" w:rsidRDefault="00113D23" w:rsidP="00EA6643">
            <w:pPr>
              <w:spacing w:after="0" w:line="240" w:lineRule="auto"/>
              <w:rPr>
                <w:i/>
                <w:iCs/>
                <w:kern w:val="2"/>
              </w:rPr>
            </w:pPr>
            <w:r w:rsidRPr="00EA6D56">
              <w:rPr>
                <w:i/>
                <w:iCs/>
                <w:kern w:val="2"/>
              </w:rPr>
              <w:t xml:space="preserve">La GAGS prend en charge la cartographie et l’agence d’activité le mobilier du stand </w:t>
            </w:r>
          </w:p>
        </w:tc>
        <w:tc>
          <w:tcPr>
            <w:tcW w:w="2693" w:type="dxa"/>
            <w:gridSpan w:val="2"/>
          </w:tcPr>
          <w:p w14:paraId="4FAF7473" w14:textId="77777777" w:rsidR="00113D23" w:rsidRDefault="00113D23" w:rsidP="00EA6643">
            <w:pPr>
              <w:spacing w:after="0" w:line="240" w:lineRule="auto"/>
              <w:jc w:val="center"/>
              <w:rPr>
                <w:kern w:val="2"/>
              </w:rPr>
            </w:pPr>
          </w:p>
          <w:p w14:paraId="191344DC" w14:textId="77777777" w:rsidR="00113D23" w:rsidRDefault="00113D23" w:rsidP="00EA6643">
            <w:pPr>
              <w:spacing w:after="0" w:line="240" w:lineRule="auto"/>
              <w:jc w:val="center"/>
              <w:rPr>
                <w:kern w:val="2"/>
              </w:rPr>
            </w:pPr>
          </w:p>
          <w:p w14:paraId="134560AD" w14:textId="77777777" w:rsidR="00113D23" w:rsidRDefault="00113D23" w:rsidP="00EA6643">
            <w:pPr>
              <w:spacing w:after="0" w:line="240" w:lineRule="auto"/>
              <w:jc w:val="center"/>
              <w:rPr>
                <w:kern w:val="2"/>
              </w:rPr>
            </w:pPr>
          </w:p>
          <w:p w14:paraId="679A7B87" w14:textId="77777777" w:rsidR="00113D23" w:rsidRDefault="00113D23" w:rsidP="00EA6643">
            <w:pPr>
              <w:spacing w:after="0" w:line="240" w:lineRule="auto"/>
              <w:jc w:val="center"/>
              <w:rPr>
                <w:kern w:val="2"/>
              </w:rPr>
            </w:pPr>
          </w:p>
          <w:p w14:paraId="2C81CA1A" w14:textId="77777777" w:rsidR="00113D23" w:rsidRDefault="00113D23" w:rsidP="00EA6643">
            <w:pPr>
              <w:spacing w:after="0" w:line="240" w:lineRule="auto"/>
              <w:jc w:val="center"/>
              <w:rPr>
                <w:kern w:val="2"/>
              </w:rPr>
            </w:pPr>
          </w:p>
          <w:p w14:paraId="0A331C0B" w14:textId="77777777" w:rsidR="00113D23" w:rsidRPr="00857B7C" w:rsidRDefault="00113D23" w:rsidP="00EA6643">
            <w:pPr>
              <w:spacing w:after="0" w:line="240" w:lineRule="auto"/>
              <w:jc w:val="center"/>
              <w:rPr>
                <w:rFonts w:eastAsia="Times New Roman" w:cs="Calibri"/>
                <w:lang w:eastAsia="fr-FR"/>
              </w:rPr>
            </w:pPr>
            <w:r>
              <w:rPr>
                <w:kern w:val="2"/>
              </w:rPr>
              <w:t>135</w:t>
            </w:r>
            <w:r w:rsidRPr="00857B7C">
              <w:rPr>
                <w:kern w:val="2"/>
              </w:rPr>
              <w:t>,00</w:t>
            </w:r>
          </w:p>
        </w:tc>
      </w:tr>
      <w:tr w:rsidR="00113D23" w:rsidRPr="00857B7C" w14:paraId="37CB1636" w14:textId="77777777" w:rsidTr="00EA6643">
        <w:trPr>
          <w:trHeight w:val="560"/>
        </w:trPr>
        <w:tc>
          <w:tcPr>
            <w:tcW w:w="1413" w:type="dxa"/>
            <w:vMerge/>
            <w:vAlign w:val="center"/>
          </w:tcPr>
          <w:p w14:paraId="32C29FD8" w14:textId="77777777" w:rsidR="00113D23" w:rsidRPr="00857B7C" w:rsidRDefault="00113D23" w:rsidP="00EA6643">
            <w:pPr>
              <w:spacing w:after="0" w:line="240" w:lineRule="auto"/>
              <w:rPr>
                <w:rFonts w:eastAsia="Times New Roman" w:cs="Calibri"/>
                <w:lang w:eastAsia="fr-FR"/>
              </w:rPr>
            </w:pPr>
          </w:p>
        </w:tc>
        <w:tc>
          <w:tcPr>
            <w:tcW w:w="5528" w:type="dxa"/>
            <w:vAlign w:val="center"/>
          </w:tcPr>
          <w:p w14:paraId="6F7AFBD4" w14:textId="77777777" w:rsidR="00113D23" w:rsidRPr="00857B7C" w:rsidRDefault="00113D23" w:rsidP="00EA6643">
            <w:pPr>
              <w:spacing w:after="0" w:line="240" w:lineRule="auto"/>
              <w:rPr>
                <w:kern w:val="2"/>
              </w:rPr>
            </w:pPr>
            <w:r w:rsidRPr="00857B7C">
              <w:rPr>
                <w:rFonts w:eastAsia="Times New Roman" w:cs="Calibri"/>
                <w:lang w:eastAsia="fr-FR"/>
              </w:rPr>
              <w:t xml:space="preserve">Outils d’animation, de logistique, de convivialité pour les </w:t>
            </w:r>
            <w:r>
              <w:rPr>
                <w:rFonts w:eastAsia="Times New Roman" w:cs="Calibri"/>
                <w:lang w:eastAsia="fr-FR"/>
              </w:rPr>
              <w:t xml:space="preserve">formation et </w:t>
            </w:r>
            <w:r w:rsidRPr="00857B7C">
              <w:rPr>
                <w:rFonts w:eastAsia="Times New Roman" w:cs="Calibri"/>
                <w:lang w:eastAsia="fr-FR"/>
              </w:rPr>
              <w:t>actions de prévention</w:t>
            </w:r>
            <w:r>
              <w:rPr>
                <w:rFonts w:eastAsia="Times New Roman" w:cs="Calibri"/>
                <w:lang w:eastAsia="fr-FR"/>
              </w:rPr>
              <w:t> : Campagnes de dépistage organisé (Diabète, Cancers, MST + Actions sur thématique ciblées à la demande des territoires)</w:t>
            </w:r>
          </w:p>
        </w:tc>
        <w:tc>
          <w:tcPr>
            <w:tcW w:w="2693" w:type="dxa"/>
            <w:gridSpan w:val="2"/>
          </w:tcPr>
          <w:p w14:paraId="5C1BF677" w14:textId="77777777" w:rsidR="00113D23" w:rsidRPr="00857B7C" w:rsidRDefault="00113D23" w:rsidP="00EA6643">
            <w:pPr>
              <w:spacing w:after="0" w:line="240" w:lineRule="auto"/>
              <w:jc w:val="center"/>
              <w:rPr>
                <w:rFonts w:eastAsia="Times New Roman" w:cs="Calibri"/>
                <w:lang w:eastAsia="fr-FR"/>
              </w:rPr>
            </w:pPr>
            <w:r w:rsidRPr="00857B7C">
              <w:rPr>
                <w:kern w:val="2"/>
              </w:rPr>
              <w:t>3 000,00</w:t>
            </w:r>
          </w:p>
        </w:tc>
      </w:tr>
      <w:tr w:rsidR="00113D23" w:rsidRPr="00857B7C" w14:paraId="6342DB69" w14:textId="77777777" w:rsidTr="00EA6643">
        <w:trPr>
          <w:trHeight w:val="369"/>
        </w:trPr>
        <w:tc>
          <w:tcPr>
            <w:tcW w:w="1413" w:type="dxa"/>
            <w:vMerge/>
            <w:vAlign w:val="center"/>
          </w:tcPr>
          <w:p w14:paraId="051FED70" w14:textId="77777777" w:rsidR="00113D23" w:rsidRPr="00857B7C" w:rsidRDefault="00113D23" w:rsidP="00EA6643">
            <w:pPr>
              <w:spacing w:after="0" w:line="240" w:lineRule="auto"/>
              <w:rPr>
                <w:rFonts w:eastAsia="Times New Roman" w:cs="Calibri"/>
                <w:lang w:eastAsia="fr-FR"/>
              </w:rPr>
            </w:pPr>
          </w:p>
        </w:tc>
        <w:tc>
          <w:tcPr>
            <w:tcW w:w="5528" w:type="dxa"/>
            <w:vAlign w:val="center"/>
          </w:tcPr>
          <w:p w14:paraId="34E490AB" w14:textId="77777777" w:rsidR="00113D23" w:rsidRPr="004B240E" w:rsidRDefault="00113D23" w:rsidP="00EA6643">
            <w:pPr>
              <w:rPr>
                <w:rFonts w:eastAsia="Times New Roman" w:cs="Calibri"/>
                <w:lang w:eastAsia="fr-FR"/>
              </w:rPr>
            </w:pPr>
            <w:r w:rsidRPr="004B240E">
              <w:rPr>
                <w:rFonts w:eastAsia="Times New Roman" w:cs="Calibri"/>
                <w:lang w:eastAsia="fr-FR"/>
              </w:rPr>
              <w:t>Intervenants actions de prévention : Diététicienne, Educateur sportif APA, animateur évènementiel, arche départ/arrivée de la marche pour octobre rose et d'autres intervenants sur des thématiques spécifiques</w:t>
            </w:r>
          </w:p>
        </w:tc>
        <w:tc>
          <w:tcPr>
            <w:tcW w:w="2693" w:type="dxa"/>
            <w:gridSpan w:val="2"/>
          </w:tcPr>
          <w:p w14:paraId="3F8EC5B1" w14:textId="77777777" w:rsidR="00113D23" w:rsidRPr="00857B7C" w:rsidRDefault="00113D23" w:rsidP="00EA6643">
            <w:pPr>
              <w:spacing w:after="0" w:line="240" w:lineRule="auto"/>
              <w:jc w:val="center"/>
              <w:rPr>
                <w:rFonts w:eastAsia="Times New Roman" w:cs="Calibri"/>
                <w:lang w:eastAsia="fr-FR"/>
              </w:rPr>
            </w:pPr>
            <w:r w:rsidRPr="00857B7C">
              <w:rPr>
                <w:kern w:val="2"/>
              </w:rPr>
              <w:t>6 000,00</w:t>
            </w:r>
          </w:p>
        </w:tc>
      </w:tr>
      <w:tr w:rsidR="00113D23" w:rsidRPr="00857B7C" w14:paraId="75162DBB" w14:textId="77777777" w:rsidTr="00EA6643">
        <w:trPr>
          <w:trHeight w:val="418"/>
        </w:trPr>
        <w:tc>
          <w:tcPr>
            <w:tcW w:w="1413" w:type="dxa"/>
            <w:vMerge/>
            <w:vAlign w:val="center"/>
          </w:tcPr>
          <w:p w14:paraId="16E82942" w14:textId="77777777" w:rsidR="00113D23" w:rsidRPr="00857B7C" w:rsidRDefault="00113D23" w:rsidP="00EA6643">
            <w:pPr>
              <w:spacing w:after="0" w:line="240" w:lineRule="auto"/>
              <w:rPr>
                <w:rFonts w:eastAsia="Times New Roman" w:cs="Calibri"/>
                <w:lang w:eastAsia="fr-FR"/>
              </w:rPr>
            </w:pPr>
          </w:p>
        </w:tc>
        <w:tc>
          <w:tcPr>
            <w:tcW w:w="5528" w:type="dxa"/>
            <w:vAlign w:val="center"/>
          </w:tcPr>
          <w:p w14:paraId="638381D8" w14:textId="77777777" w:rsidR="00113D23" w:rsidRDefault="00113D23" w:rsidP="00EA6643">
            <w:pPr>
              <w:spacing w:after="0" w:line="240" w:lineRule="auto"/>
              <w:rPr>
                <w:rFonts w:eastAsia="Times New Roman" w:cs="Calibri"/>
                <w:lang w:eastAsia="fr-FR"/>
              </w:rPr>
            </w:pPr>
            <w:r w:rsidRPr="00857B7C">
              <w:rPr>
                <w:rFonts w:eastAsia="Times New Roman" w:cs="Calibri"/>
                <w:lang w:eastAsia="fr-FR"/>
              </w:rPr>
              <w:t xml:space="preserve">Sessions d'accueil des internes : </w:t>
            </w:r>
          </w:p>
          <w:p w14:paraId="47193680" w14:textId="77777777" w:rsidR="00113D23" w:rsidRDefault="00113D23" w:rsidP="00EA6643">
            <w:pPr>
              <w:numPr>
                <w:ilvl w:val="0"/>
                <w:numId w:val="17"/>
              </w:numPr>
              <w:spacing w:after="0" w:line="240" w:lineRule="auto"/>
              <w:ind w:left="292" w:hanging="141"/>
              <w:rPr>
                <w:rFonts w:eastAsia="Times New Roman" w:cs="Calibri"/>
                <w:lang w:eastAsia="fr-FR"/>
              </w:rPr>
            </w:pPr>
            <w:r>
              <w:rPr>
                <w:rFonts w:eastAsia="Times New Roman" w:cs="Calibri"/>
                <w:lang w:eastAsia="fr-FR"/>
              </w:rPr>
              <w:t xml:space="preserve">2 sessions pour l’arrivée des 2 promotions d’internes (Mai et </w:t>
            </w:r>
            <w:proofErr w:type="gramStart"/>
            <w:r>
              <w:rPr>
                <w:rFonts w:eastAsia="Times New Roman" w:cs="Calibri"/>
                <w:lang w:eastAsia="fr-FR"/>
              </w:rPr>
              <w:t>Novembre</w:t>
            </w:r>
            <w:proofErr w:type="gramEnd"/>
            <w:r>
              <w:rPr>
                <w:rFonts w:eastAsia="Times New Roman" w:cs="Calibri"/>
                <w:lang w:eastAsia="fr-FR"/>
              </w:rPr>
              <w:t>) en présence des partenaires institutionnels, les élus du territoire et les professionnels de santé.</w:t>
            </w:r>
          </w:p>
          <w:p w14:paraId="2D4CB015" w14:textId="77777777" w:rsidR="00113D23" w:rsidRDefault="00113D23" w:rsidP="00EA6643">
            <w:pPr>
              <w:numPr>
                <w:ilvl w:val="0"/>
                <w:numId w:val="17"/>
              </w:numPr>
              <w:spacing w:after="0" w:line="240" w:lineRule="auto"/>
              <w:ind w:left="292" w:hanging="141"/>
              <w:rPr>
                <w:rFonts w:eastAsia="Times New Roman" w:cs="Calibri"/>
                <w:lang w:eastAsia="fr-FR"/>
              </w:rPr>
            </w:pPr>
            <w:r>
              <w:rPr>
                <w:rFonts w:eastAsia="Times New Roman" w:cs="Calibri"/>
                <w:lang w:eastAsia="fr-FR"/>
              </w:rPr>
              <w:t>2 sessions d’accueil à la fin de stage avec les internes et les élus référents CLS et le GHT</w:t>
            </w:r>
          </w:p>
          <w:p w14:paraId="720BD876" w14:textId="77777777" w:rsidR="00113D23" w:rsidRPr="00572C10" w:rsidRDefault="00113D23" w:rsidP="00EA6643">
            <w:pPr>
              <w:numPr>
                <w:ilvl w:val="0"/>
                <w:numId w:val="17"/>
              </w:numPr>
              <w:spacing w:after="0" w:line="240" w:lineRule="auto"/>
              <w:ind w:left="292" w:hanging="141"/>
              <w:rPr>
                <w:rFonts w:eastAsia="Times New Roman" w:cs="Calibri"/>
                <w:lang w:eastAsia="fr-FR"/>
              </w:rPr>
            </w:pPr>
            <w:r>
              <w:rPr>
                <w:rFonts w:eastAsia="Times New Roman" w:cs="Calibri"/>
                <w:lang w:eastAsia="fr-FR"/>
              </w:rPr>
              <w:t xml:space="preserve">Condition CR : 20% d’autofinancement obligatoire </w:t>
            </w:r>
          </w:p>
        </w:tc>
        <w:tc>
          <w:tcPr>
            <w:tcW w:w="2693" w:type="dxa"/>
            <w:gridSpan w:val="2"/>
          </w:tcPr>
          <w:p w14:paraId="4B7C27F8" w14:textId="77777777" w:rsidR="00113D23" w:rsidRPr="00857B7C" w:rsidRDefault="00113D23" w:rsidP="00EA6643">
            <w:pPr>
              <w:spacing w:after="0" w:line="240" w:lineRule="auto"/>
              <w:jc w:val="center"/>
              <w:rPr>
                <w:rFonts w:eastAsia="Times New Roman" w:cs="Calibri"/>
                <w:lang w:eastAsia="fr-FR"/>
              </w:rPr>
            </w:pPr>
            <w:r w:rsidRPr="00857B7C">
              <w:rPr>
                <w:kern w:val="2"/>
              </w:rPr>
              <w:t>20 000,00</w:t>
            </w:r>
          </w:p>
        </w:tc>
      </w:tr>
      <w:tr w:rsidR="00113D23" w:rsidRPr="00857B7C" w14:paraId="543506A4" w14:textId="77777777" w:rsidTr="00EA6643">
        <w:trPr>
          <w:trHeight w:val="552"/>
        </w:trPr>
        <w:tc>
          <w:tcPr>
            <w:tcW w:w="1413" w:type="dxa"/>
            <w:vMerge/>
            <w:vAlign w:val="center"/>
          </w:tcPr>
          <w:p w14:paraId="6EE55A90" w14:textId="77777777" w:rsidR="00113D23" w:rsidRPr="00857B7C" w:rsidRDefault="00113D23" w:rsidP="00EA6643">
            <w:pPr>
              <w:spacing w:after="0" w:line="240" w:lineRule="auto"/>
              <w:rPr>
                <w:rFonts w:eastAsia="Times New Roman" w:cs="Calibri"/>
                <w:lang w:eastAsia="fr-FR"/>
              </w:rPr>
            </w:pPr>
          </w:p>
        </w:tc>
        <w:tc>
          <w:tcPr>
            <w:tcW w:w="5528" w:type="dxa"/>
            <w:vAlign w:val="center"/>
          </w:tcPr>
          <w:p w14:paraId="6FD03B6C" w14:textId="77777777" w:rsidR="00113D23" w:rsidRPr="00857B7C" w:rsidRDefault="00113D23" w:rsidP="00EA6643">
            <w:pPr>
              <w:spacing w:after="0" w:line="240" w:lineRule="auto"/>
              <w:rPr>
                <w:kern w:val="2"/>
              </w:rPr>
            </w:pPr>
            <w:r w:rsidRPr="00857B7C">
              <w:rPr>
                <w:rFonts w:eastAsia="Times New Roman" w:cs="Calibri"/>
                <w:lang w:eastAsia="fr-FR"/>
              </w:rPr>
              <w:t xml:space="preserve">Communication (kakemono CLS, banderoles, panneaux, plaquettes </w:t>
            </w:r>
            <w:r>
              <w:rPr>
                <w:rFonts w:eastAsia="Times New Roman" w:cs="Calibri"/>
                <w:lang w:eastAsia="fr-FR"/>
              </w:rPr>
              <w:t>octobre</w:t>
            </w:r>
            <w:r w:rsidRPr="00857B7C">
              <w:rPr>
                <w:rFonts w:eastAsia="Times New Roman" w:cs="Calibri"/>
                <w:lang w:eastAsia="fr-FR"/>
              </w:rPr>
              <w:t xml:space="preserve"> rose et distribution …</w:t>
            </w:r>
          </w:p>
        </w:tc>
        <w:tc>
          <w:tcPr>
            <w:tcW w:w="2693" w:type="dxa"/>
            <w:gridSpan w:val="2"/>
          </w:tcPr>
          <w:p w14:paraId="22849AD8" w14:textId="77777777" w:rsidR="00113D23" w:rsidRPr="00857B7C" w:rsidRDefault="00113D23" w:rsidP="00EA6643">
            <w:pPr>
              <w:spacing w:after="0" w:line="240" w:lineRule="auto"/>
              <w:jc w:val="center"/>
              <w:rPr>
                <w:rFonts w:eastAsia="Times New Roman" w:cs="Calibri"/>
                <w:lang w:eastAsia="fr-FR"/>
              </w:rPr>
            </w:pPr>
            <w:r w:rsidRPr="00857B7C">
              <w:rPr>
                <w:kern w:val="2"/>
              </w:rPr>
              <w:t>5 000,00</w:t>
            </w:r>
          </w:p>
        </w:tc>
      </w:tr>
      <w:tr w:rsidR="00113D23" w:rsidRPr="00857B7C" w14:paraId="4A112E8D" w14:textId="77777777" w:rsidTr="00EA6643">
        <w:trPr>
          <w:trHeight w:val="360"/>
        </w:trPr>
        <w:tc>
          <w:tcPr>
            <w:tcW w:w="1413" w:type="dxa"/>
            <w:vMerge/>
            <w:vAlign w:val="center"/>
          </w:tcPr>
          <w:p w14:paraId="114CA7EF" w14:textId="77777777" w:rsidR="00113D23" w:rsidRPr="00857B7C" w:rsidRDefault="00113D23" w:rsidP="00EA6643">
            <w:pPr>
              <w:spacing w:after="0" w:line="240" w:lineRule="auto"/>
              <w:rPr>
                <w:rFonts w:eastAsia="Times New Roman" w:cs="Calibri"/>
                <w:lang w:eastAsia="fr-FR"/>
              </w:rPr>
            </w:pPr>
          </w:p>
        </w:tc>
        <w:tc>
          <w:tcPr>
            <w:tcW w:w="5528" w:type="dxa"/>
            <w:vAlign w:val="center"/>
          </w:tcPr>
          <w:p w14:paraId="44D333F2" w14:textId="77777777" w:rsidR="00113D23" w:rsidRPr="00857B7C" w:rsidRDefault="00113D23" w:rsidP="00EA6643">
            <w:pPr>
              <w:spacing w:after="0" w:line="240" w:lineRule="auto"/>
              <w:rPr>
                <w:kern w:val="2"/>
              </w:rPr>
            </w:pPr>
            <w:r w:rsidRPr="00857B7C">
              <w:rPr>
                <w:rFonts w:eastAsia="Times New Roman" w:cs="Calibri"/>
                <w:lang w:eastAsia="fr-FR"/>
              </w:rPr>
              <w:t>Transports accueil des internes</w:t>
            </w:r>
            <w:r>
              <w:rPr>
                <w:rFonts w:eastAsia="Times New Roman" w:cs="Calibri"/>
                <w:lang w:eastAsia="fr-FR"/>
              </w:rPr>
              <w:t xml:space="preserve"> (subventionnable par l’ARS et le CR dans le cadre des sessions d’accueil) </w:t>
            </w:r>
          </w:p>
        </w:tc>
        <w:tc>
          <w:tcPr>
            <w:tcW w:w="2693" w:type="dxa"/>
            <w:gridSpan w:val="2"/>
          </w:tcPr>
          <w:p w14:paraId="757CA6A0" w14:textId="77777777" w:rsidR="00113D23" w:rsidRPr="00857B7C" w:rsidRDefault="00113D23" w:rsidP="00EA6643">
            <w:pPr>
              <w:spacing w:after="0" w:line="240" w:lineRule="auto"/>
              <w:jc w:val="center"/>
              <w:rPr>
                <w:rFonts w:eastAsia="Times New Roman" w:cs="Calibri"/>
                <w:lang w:eastAsia="fr-FR"/>
              </w:rPr>
            </w:pPr>
            <w:r w:rsidRPr="00857B7C">
              <w:rPr>
                <w:kern w:val="2"/>
              </w:rPr>
              <w:t>1 200,00</w:t>
            </w:r>
          </w:p>
        </w:tc>
      </w:tr>
      <w:tr w:rsidR="00113D23" w:rsidRPr="00857B7C" w14:paraId="3C35108B" w14:textId="77777777" w:rsidTr="00EA6643">
        <w:trPr>
          <w:trHeight w:val="337"/>
        </w:trPr>
        <w:tc>
          <w:tcPr>
            <w:tcW w:w="1413" w:type="dxa"/>
            <w:vMerge/>
            <w:vAlign w:val="center"/>
          </w:tcPr>
          <w:p w14:paraId="1033BCC1" w14:textId="77777777" w:rsidR="00113D23" w:rsidRPr="00857B7C" w:rsidRDefault="00113D23" w:rsidP="00EA6643">
            <w:pPr>
              <w:spacing w:after="0" w:line="240" w:lineRule="auto"/>
              <w:rPr>
                <w:rFonts w:eastAsia="Times New Roman" w:cs="Calibri"/>
                <w:lang w:eastAsia="fr-FR"/>
              </w:rPr>
            </w:pPr>
          </w:p>
        </w:tc>
        <w:tc>
          <w:tcPr>
            <w:tcW w:w="5528" w:type="dxa"/>
            <w:vAlign w:val="center"/>
          </w:tcPr>
          <w:p w14:paraId="2BDCF050" w14:textId="77777777" w:rsidR="00113D23" w:rsidRPr="00857B7C" w:rsidRDefault="00113D23" w:rsidP="00EA6643">
            <w:pPr>
              <w:spacing w:after="0" w:line="240" w:lineRule="auto"/>
              <w:rPr>
                <w:kern w:val="2"/>
              </w:rPr>
            </w:pPr>
            <w:r w:rsidRPr="00857B7C">
              <w:rPr>
                <w:rFonts w:eastAsia="Times New Roman" w:cs="Calibri"/>
                <w:lang w:eastAsia="fr-FR"/>
              </w:rPr>
              <w:t xml:space="preserve">Droits </w:t>
            </w:r>
            <w:proofErr w:type="spellStart"/>
            <w:r w:rsidRPr="00857B7C">
              <w:rPr>
                <w:rFonts w:eastAsia="Times New Roman" w:cs="Calibri"/>
                <w:lang w:eastAsia="fr-FR"/>
              </w:rPr>
              <w:t>Sacem</w:t>
            </w:r>
            <w:proofErr w:type="spellEnd"/>
            <w:r w:rsidRPr="00857B7C">
              <w:rPr>
                <w:rFonts w:eastAsia="Times New Roman" w:cs="Calibri"/>
                <w:lang w:eastAsia="fr-FR"/>
              </w:rPr>
              <w:t xml:space="preserve"> </w:t>
            </w:r>
            <w:r>
              <w:rPr>
                <w:rFonts w:eastAsia="Times New Roman" w:cs="Calibri"/>
                <w:lang w:eastAsia="fr-FR"/>
              </w:rPr>
              <w:t>à prévoir en cas de musique</w:t>
            </w:r>
          </w:p>
        </w:tc>
        <w:tc>
          <w:tcPr>
            <w:tcW w:w="2693" w:type="dxa"/>
            <w:gridSpan w:val="2"/>
          </w:tcPr>
          <w:p w14:paraId="55FBE961" w14:textId="77777777" w:rsidR="00113D23" w:rsidRPr="00857B7C" w:rsidRDefault="00113D23" w:rsidP="00EA6643">
            <w:pPr>
              <w:spacing w:after="0" w:line="240" w:lineRule="auto"/>
              <w:jc w:val="center"/>
              <w:rPr>
                <w:rFonts w:eastAsia="Times New Roman" w:cs="Calibri"/>
                <w:lang w:eastAsia="fr-FR"/>
              </w:rPr>
            </w:pPr>
            <w:r w:rsidRPr="00857B7C">
              <w:rPr>
                <w:kern w:val="2"/>
              </w:rPr>
              <w:t>150,00</w:t>
            </w:r>
          </w:p>
        </w:tc>
      </w:tr>
      <w:tr w:rsidR="00113D23" w:rsidRPr="00857B7C" w14:paraId="775F03B8" w14:textId="77777777" w:rsidTr="00EA6643">
        <w:trPr>
          <w:trHeight w:val="235"/>
        </w:trPr>
        <w:tc>
          <w:tcPr>
            <w:tcW w:w="1413" w:type="dxa"/>
            <w:vMerge/>
            <w:vAlign w:val="center"/>
          </w:tcPr>
          <w:p w14:paraId="5AC88A53" w14:textId="77777777" w:rsidR="00113D23" w:rsidRPr="00857B7C" w:rsidRDefault="00113D23" w:rsidP="00EA6643">
            <w:pPr>
              <w:spacing w:after="0" w:line="240" w:lineRule="auto"/>
              <w:rPr>
                <w:rFonts w:eastAsia="Times New Roman" w:cs="Calibri"/>
                <w:lang w:eastAsia="fr-FR"/>
              </w:rPr>
            </w:pPr>
          </w:p>
        </w:tc>
        <w:tc>
          <w:tcPr>
            <w:tcW w:w="5528" w:type="dxa"/>
            <w:tcBorders>
              <w:bottom w:val="single" w:sz="4" w:space="0" w:color="auto"/>
            </w:tcBorders>
            <w:shd w:val="clear" w:color="auto" w:fill="B4C6E7"/>
            <w:vAlign w:val="center"/>
          </w:tcPr>
          <w:p w14:paraId="5A6F6638" w14:textId="77777777" w:rsidR="00113D23" w:rsidRPr="00857B7C" w:rsidRDefault="00113D23" w:rsidP="00EA6643">
            <w:pPr>
              <w:spacing w:after="0" w:line="240" w:lineRule="auto"/>
              <w:jc w:val="right"/>
              <w:rPr>
                <w:b/>
                <w:bCs/>
                <w:kern w:val="2"/>
              </w:rPr>
            </w:pPr>
            <w:r w:rsidRPr="00857B7C">
              <w:rPr>
                <w:rFonts w:eastAsia="Times New Roman" w:cs="Calibri"/>
                <w:b/>
                <w:bCs/>
                <w:lang w:eastAsia="fr-FR"/>
              </w:rPr>
              <w:t> TOTAL</w:t>
            </w:r>
          </w:p>
        </w:tc>
        <w:tc>
          <w:tcPr>
            <w:tcW w:w="2693" w:type="dxa"/>
            <w:gridSpan w:val="2"/>
            <w:tcBorders>
              <w:bottom w:val="single" w:sz="4" w:space="0" w:color="auto"/>
            </w:tcBorders>
            <w:shd w:val="clear" w:color="auto" w:fill="B4C6E7"/>
          </w:tcPr>
          <w:p w14:paraId="7EB16AE6" w14:textId="77777777" w:rsidR="00113D23" w:rsidRPr="00857B7C" w:rsidRDefault="00113D23" w:rsidP="00EA6643">
            <w:pPr>
              <w:spacing w:after="0" w:line="240" w:lineRule="auto"/>
              <w:jc w:val="center"/>
              <w:rPr>
                <w:rFonts w:eastAsia="Times New Roman" w:cs="Calibri"/>
                <w:b/>
                <w:bCs/>
                <w:lang w:eastAsia="fr-FR"/>
              </w:rPr>
            </w:pPr>
            <w:r w:rsidRPr="00857B7C">
              <w:rPr>
                <w:b/>
                <w:bCs/>
                <w:kern w:val="2"/>
              </w:rPr>
              <w:t xml:space="preserve">50 </w:t>
            </w:r>
            <w:r>
              <w:rPr>
                <w:b/>
                <w:bCs/>
                <w:kern w:val="2"/>
              </w:rPr>
              <w:t>485</w:t>
            </w:r>
            <w:r w:rsidRPr="00857B7C">
              <w:rPr>
                <w:b/>
                <w:bCs/>
                <w:kern w:val="2"/>
              </w:rPr>
              <w:t>,00</w:t>
            </w:r>
          </w:p>
        </w:tc>
      </w:tr>
      <w:tr w:rsidR="00113D23" w:rsidRPr="00857B7C" w14:paraId="7471920B" w14:textId="77777777" w:rsidTr="00EA6643">
        <w:trPr>
          <w:cantSplit/>
          <w:trHeight w:val="461"/>
        </w:trPr>
        <w:tc>
          <w:tcPr>
            <w:tcW w:w="1413" w:type="dxa"/>
            <w:vMerge w:val="restart"/>
            <w:shd w:val="clear" w:color="auto" w:fill="C5E0B3"/>
            <w:vAlign w:val="center"/>
          </w:tcPr>
          <w:p w14:paraId="131EA7F3" w14:textId="77777777" w:rsidR="00113D23" w:rsidRPr="00857B7C" w:rsidRDefault="00113D23" w:rsidP="00EA6643">
            <w:pPr>
              <w:spacing w:after="0" w:line="240" w:lineRule="auto"/>
              <w:jc w:val="center"/>
              <w:rPr>
                <w:rFonts w:eastAsia="Times New Roman" w:cs="Calibri"/>
                <w:sz w:val="24"/>
                <w:szCs w:val="24"/>
                <w:lang w:eastAsia="fr-FR"/>
              </w:rPr>
            </w:pPr>
            <w:r w:rsidRPr="00857B7C">
              <w:rPr>
                <w:rFonts w:eastAsia="Times New Roman" w:cs="Calibri"/>
                <w:sz w:val="24"/>
                <w:szCs w:val="24"/>
                <w:lang w:eastAsia="fr-FR"/>
              </w:rPr>
              <w:t>RECETTES</w:t>
            </w:r>
          </w:p>
        </w:tc>
        <w:tc>
          <w:tcPr>
            <w:tcW w:w="5528" w:type="dxa"/>
            <w:vAlign w:val="center"/>
          </w:tcPr>
          <w:p w14:paraId="1A1DE3BB" w14:textId="77777777" w:rsidR="00113D23" w:rsidRPr="00857B7C" w:rsidRDefault="00113D23" w:rsidP="00EA6643">
            <w:pPr>
              <w:spacing w:after="0" w:line="240" w:lineRule="auto"/>
              <w:rPr>
                <w:rFonts w:eastAsia="Times New Roman" w:cs="Calibri"/>
                <w:lang w:eastAsia="fr-FR"/>
              </w:rPr>
            </w:pPr>
            <w:r w:rsidRPr="00857B7C">
              <w:rPr>
                <w:rFonts w:eastAsia="Times New Roman" w:cs="Calibri"/>
                <w:lang w:eastAsia="fr-FR"/>
              </w:rPr>
              <w:t>ARS (Sessions d’accueil des internes)</w:t>
            </w:r>
          </w:p>
        </w:tc>
        <w:tc>
          <w:tcPr>
            <w:tcW w:w="2693" w:type="dxa"/>
            <w:gridSpan w:val="2"/>
            <w:vAlign w:val="center"/>
          </w:tcPr>
          <w:p w14:paraId="07B6373B" w14:textId="77777777" w:rsidR="00113D23" w:rsidRPr="00857B7C" w:rsidRDefault="00113D23" w:rsidP="00EA6643">
            <w:pPr>
              <w:spacing w:after="0" w:line="240" w:lineRule="auto"/>
              <w:jc w:val="center"/>
              <w:rPr>
                <w:kern w:val="2"/>
              </w:rPr>
            </w:pPr>
            <w:r w:rsidRPr="00857B7C">
              <w:rPr>
                <w:rFonts w:eastAsia="Times New Roman" w:cs="Calibri"/>
                <w:lang w:eastAsia="fr-FR"/>
              </w:rPr>
              <w:t>12 000 €</w:t>
            </w:r>
          </w:p>
        </w:tc>
      </w:tr>
      <w:tr w:rsidR="00113D23" w:rsidRPr="00857B7C" w14:paraId="194BAAB3" w14:textId="77777777" w:rsidTr="00EA6643">
        <w:trPr>
          <w:cantSplit/>
          <w:trHeight w:val="376"/>
        </w:trPr>
        <w:tc>
          <w:tcPr>
            <w:tcW w:w="1413" w:type="dxa"/>
            <w:vMerge/>
            <w:textDirection w:val="btLr"/>
            <w:vAlign w:val="center"/>
          </w:tcPr>
          <w:p w14:paraId="43FCB85E" w14:textId="77777777" w:rsidR="00113D23" w:rsidRPr="00857B7C" w:rsidRDefault="00113D23" w:rsidP="00EA6643">
            <w:pPr>
              <w:spacing w:after="0" w:line="240" w:lineRule="auto"/>
              <w:ind w:left="113" w:right="113"/>
              <w:rPr>
                <w:rFonts w:eastAsia="Times New Roman" w:cs="Calibri"/>
                <w:lang w:eastAsia="fr-FR"/>
              </w:rPr>
            </w:pPr>
          </w:p>
        </w:tc>
        <w:tc>
          <w:tcPr>
            <w:tcW w:w="5528" w:type="dxa"/>
            <w:vAlign w:val="center"/>
          </w:tcPr>
          <w:p w14:paraId="5139B81A" w14:textId="77777777" w:rsidR="00113D23" w:rsidRPr="00857B7C" w:rsidRDefault="00113D23" w:rsidP="00EA6643">
            <w:pPr>
              <w:spacing w:after="0" w:line="240" w:lineRule="auto"/>
              <w:rPr>
                <w:rFonts w:eastAsia="Times New Roman" w:cs="Calibri"/>
                <w:lang w:eastAsia="fr-FR"/>
              </w:rPr>
            </w:pPr>
            <w:r w:rsidRPr="00857B7C">
              <w:rPr>
                <w:rFonts w:eastAsia="Times New Roman" w:cs="Calibri"/>
                <w:lang w:eastAsia="fr-FR"/>
              </w:rPr>
              <w:t>Région (Sessions d’accueil des internes)</w:t>
            </w:r>
            <w:r>
              <w:rPr>
                <w:rFonts w:eastAsia="Times New Roman" w:cs="Calibri"/>
                <w:lang w:eastAsia="fr-FR"/>
              </w:rPr>
              <w:t xml:space="preserve"> </w:t>
            </w:r>
          </w:p>
        </w:tc>
        <w:tc>
          <w:tcPr>
            <w:tcW w:w="2693" w:type="dxa"/>
            <w:gridSpan w:val="2"/>
            <w:vAlign w:val="center"/>
          </w:tcPr>
          <w:p w14:paraId="2E58A200" w14:textId="77777777" w:rsidR="00113D23" w:rsidRPr="00857B7C" w:rsidRDefault="00113D23" w:rsidP="00EA6643">
            <w:pPr>
              <w:spacing w:after="0" w:line="240" w:lineRule="auto"/>
              <w:jc w:val="center"/>
              <w:rPr>
                <w:kern w:val="2"/>
              </w:rPr>
            </w:pPr>
            <w:r w:rsidRPr="00857B7C">
              <w:rPr>
                <w:rFonts w:eastAsia="Times New Roman" w:cs="Calibri"/>
                <w:lang w:eastAsia="fr-FR"/>
              </w:rPr>
              <w:t>5 000 €</w:t>
            </w:r>
          </w:p>
        </w:tc>
      </w:tr>
      <w:tr w:rsidR="00113D23" w:rsidRPr="00857B7C" w14:paraId="2236FF36" w14:textId="77777777" w:rsidTr="00EA6643">
        <w:trPr>
          <w:cantSplit/>
          <w:trHeight w:val="237"/>
        </w:trPr>
        <w:tc>
          <w:tcPr>
            <w:tcW w:w="1413" w:type="dxa"/>
            <w:vMerge/>
            <w:textDirection w:val="btLr"/>
            <w:vAlign w:val="center"/>
          </w:tcPr>
          <w:p w14:paraId="06E0608F" w14:textId="77777777" w:rsidR="00113D23" w:rsidRPr="00857B7C" w:rsidRDefault="00113D23" w:rsidP="00EA6643">
            <w:pPr>
              <w:spacing w:after="0" w:line="240" w:lineRule="auto"/>
              <w:ind w:left="113" w:right="113"/>
              <w:rPr>
                <w:rFonts w:eastAsia="Times New Roman" w:cs="Calibri"/>
                <w:lang w:eastAsia="fr-FR"/>
              </w:rPr>
            </w:pPr>
          </w:p>
        </w:tc>
        <w:tc>
          <w:tcPr>
            <w:tcW w:w="5528" w:type="dxa"/>
            <w:shd w:val="clear" w:color="auto" w:fill="B4C6E7"/>
            <w:vAlign w:val="center"/>
          </w:tcPr>
          <w:p w14:paraId="68E50505" w14:textId="77777777" w:rsidR="00113D23" w:rsidRPr="00857B7C" w:rsidRDefault="00113D23" w:rsidP="00EA6643">
            <w:pPr>
              <w:spacing w:after="0" w:line="240" w:lineRule="auto"/>
              <w:jc w:val="right"/>
              <w:rPr>
                <w:rFonts w:eastAsia="Times New Roman" w:cs="Calibri"/>
                <w:b/>
                <w:bCs/>
                <w:lang w:eastAsia="fr-FR"/>
              </w:rPr>
            </w:pPr>
            <w:r w:rsidRPr="00857B7C">
              <w:rPr>
                <w:rFonts w:eastAsia="Times New Roman" w:cs="Calibri"/>
                <w:b/>
                <w:bCs/>
                <w:lang w:eastAsia="fr-FR"/>
              </w:rPr>
              <w:t xml:space="preserve">TOTAL </w:t>
            </w:r>
          </w:p>
        </w:tc>
        <w:tc>
          <w:tcPr>
            <w:tcW w:w="2693" w:type="dxa"/>
            <w:gridSpan w:val="2"/>
            <w:shd w:val="clear" w:color="auto" w:fill="B4C6E7"/>
            <w:vAlign w:val="center"/>
          </w:tcPr>
          <w:p w14:paraId="34FE7E10" w14:textId="77777777" w:rsidR="00113D23" w:rsidRPr="00857B7C" w:rsidRDefault="00113D23" w:rsidP="00EA6643">
            <w:pPr>
              <w:spacing w:after="0" w:line="240" w:lineRule="auto"/>
              <w:jc w:val="center"/>
              <w:rPr>
                <w:rFonts w:eastAsia="Times New Roman" w:cs="Calibri"/>
                <w:b/>
                <w:bCs/>
                <w:lang w:eastAsia="fr-FR"/>
              </w:rPr>
            </w:pPr>
            <w:r w:rsidRPr="00857B7C">
              <w:rPr>
                <w:rFonts w:eastAsia="Times New Roman" w:cs="Calibri"/>
                <w:b/>
                <w:bCs/>
                <w:lang w:eastAsia="fr-FR"/>
              </w:rPr>
              <w:t>17 000 €</w:t>
            </w:r>
          </w:p>
        </w:tc>
      </w:tr>
      <w:tr w:rsidR="00113D23" w:rsidRPr="00857B7C" w14:paraId="5EACDE6C" w14:textId="77777777" w:rsidTr="00EA6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6950" w:type="dxa"/>
            <w:gridSpan w:val="3"/>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2E97477" w14:textId="77777777" w:rsidR="00113D23" w:rsidRPr="00857B7C" w:rsidRDefault="00113D23" w:rsidP="00EA6643">
            <w:pPr>
              <w:spacing w:after="0" w:line="240" w:lineRule="auto"/>
              <w:jc w:val="right"/>
              <w:rPr>
                <w:rFonts w:eastAsia="Times New Roman" w:cs="Calibri"/>
                <w:b/>
                <w:bCs/>
                <w:lang w:eastAsia="fr-FR"/>
              </w:rPr>
            </w:pPr>
            <w:r w:rsidRPr="00857B7C">
              <w:rPr>
                <w:rFonts w:eastAsia="Times New Roman" w:cs="Calibri"/>
                <w:b/>
                <w:bCs/>
                <w:sz w:val="24"/>
                <w:szCs w:val="24"/>
                <w:lang w:eastAsia="fr-FR"/>
              </w:rPr>
              <w:t>RESTE À CHARGE PETR</w:t>
            </w:r>
          </w:p>
        </w:tc>
        <w:tc>
          <w:tcPr>
            <w:tcW w:w="2684" w:type="dxa"/>
            <w:tcBorders>
              <w:top w:val="single" w:sz="4" w:space="0" w:color="auto"/>
              <w:left w:val="nil"/>
              <w:bottom w:val="single" w:sz="4" w:space="0" w:color="auto"/>
              <w:right w:val="single" w:sz="4" w:space="0" w:color="auto"/>
            </w:tcBorders>
            <w:shd w:val="clear" w:color="auto" w:fill="B4C6E7"/>
            <w:noWrap/>
            <w:vAlign w:val="center"/>
            <w:hideMark/>
          </w:tcPr>
          <w:p w14:paraId="4125B566" w14:textId="77777777" w:rsidR="00113D23" w:rsidRPr="00857B7C" w:rsidRDefault="00113D23" w:rsidP="00EA6643">
            <w:pPr>
              <w:spacing w:after="0" w:line="240" w:lineRule="auto"/>
              <w:jc w:val="center"/>
              <w:rPr>
                <w:rFonts w:eastAsia="Times New Roman" w:cs="Calibri"/>
                <w:b/>
                <w:bCs/>
                <w:lang w:eastAsia="fr-FR"/>
              </w:rPr>
            </w:pPr>
            <w:r w:rsidRPr="00857B7C">
              <w:rPr>
                <w:rFonts w:eastAsia="Times New Roman" w:cs="Calibri"/>
                <w:b/>
                <w:bCs/>
                <w:lang w:eastAsia="fr-FR"/>
              </w:rPr>
              <w:t xml:space="preserve">33 </w:t>
            </w:r>
            <w:r>
              <w:rPr>
                <w:rFonts w:eastAsia="Times New Roman" w:cs="Calibri"/>
                <w:b/>
                <w:bCs/>
                <w:lang w:eastAsia="fr-FR"/>
              </w:rPr>
              <w:t>485</w:t>
            </w:r>
            <w:r w:rsidRPr="00857B7C">
              <w:rPr>
                <w:rFonts w:eastAsia="Times New Roman" w:cs="Calibri"/>
                <w:b/>
                <w:bCs/>
                <w:lang w:eastAsia="fr-FR"/>
              </w:rPr>
              <w:t>,00 €</w:t>
            </w:r>
          </w:p>
        </w:tc>
      </w:tr>
    </w:tbl>
    <w:p w14:paraId="28DDC34E" w14:textId="77777777" w:rsidR="00113D23" w:rsidRDefault="00113D23" w:rsidP="00113D23">
      <w:pPr>
        <w:rPr>
          <w:rFonts w:ascii="Times New Roman" w:hAnsi="Times New Roman" w:cs="Times New Roman"/>
          <w:sz w:val="24"/>
          <w:szCs w:val="24"/>
        </w:rPr>
      </w:pPr>
    </w:p>
    <w:p w14:paraId="4DF6442A" w14:textId="42EDB19D" w:rsidR="00A52260" w:rsidRDefault="00A52260" w:rsidP="00FB794E">
      <w:pPr>
        <w:pStyle w:val="Paragraphedeliste"/>
      </w:pPr>
    </w:p>
    <w:sectPr w:rsidR="00A52260" w:rsidSect="00C528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B456" w14:textId="77777777" w:rsidR="00C52819" w:rsidRDefault="00C52819" w:rsidP="00AD3758">
      <w:pPr>
        <w:spacing w:after="0" w:line="240" w:lineRule="auto"/>
      </w:pPr>
      <w:r>
        <w:separator/>
      </w:r>
    </w:p>
  </w:endnote>
  <w:endnote w:type="continuationSeparator" w:id="0">
    <w:p w14:paraId="228E17A6" w14:textId="77777777" w:rsidR="00C52819" w:rsidRDefault="00C52819" w:rsidP="00AD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AC0A48" w14:paraId="2BB5D2DA" w14:textId="77777777" w:rsidTr="006A1FA6">
      <w:trPr>
        <w:jc w:val="right"/>
      </w:trPr>
      <w:tc>
        <w:tcPr>
          <w:tcW w:w="4795" w:type="dxa"/>
          <w:vAlign w:val="center"/>
        </w:tcPr>
        <w:sdt>
          <w:sdtPr>
            <w:alias w:val="Auteur"/>
            <w:tag w:val=""/>
            <w:id w:val="1744835290"/>
            <w:placeholder>
              <w:docPart w:val="E5ED9A6FC120437BB5A02118766E59B5"/>
            </w:placeholder>
            <w:dataBinding w:prefixMappings="xmlns:ns0='http://purl.org/dc/elements/1.1/' xmlns:ns1='http://schemas.openxmlformats.org/package/2006/metadata/core-properties' " w:xpath="/ns1:coreProperties[1]/ns0:creator[1]" w:storeItemID="{6C3C8BC8-F283-45AE-878A-BAB7291924A1}"/>
            <w:text/>
          </w:sdtPr>
          <w:sdtEndPr/>
          <w:sdtContent>
            <w:p w14:paraId="0C271D3A" w14:textId="65DC6FC0" w:rsidR="00AC0A48" w:rsidRPr="008D0716" w:rsidRDefault="00AC0A48">
              <w:pPr>
                <w:pStyle w:val="En-tte"/>
                <w:jc w:val="right"/>
                <w:rPr>
                  <w:caps/>
                  <w:color w:val="000000"/>
                </w:rPr>
              </w:pPr>
              <w:r>
                <w:t>PETR Nord Yonne</w:t>
              </w:r>
            </w:p>
          </w:sdtContent>
        </w:sdt>
      </w:tc>
      <w:tc>
        <w:tcPr>
          <w:tcW w:w="250" w:type="pct"/>
          <w:shd w:val="clear" w:color="auto" w:fill="0070C0"/>
          <w:vAlign w:val="center"/>
        </w:tcPr>
        <w:p w14:paraId="5398E5D4" w14:textId="77777777" w:rsidR="00AC0A48" w:rsidRPr="008D0716" w:rsidRDefault="00AC0A48">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7966D10E" w14:textId="77777777" w:rsidR="00AC0A48" w:rsidRDefault="00AC0A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A1FA6" w14:paraId="35C3137D" w14:textId="77777777" w:rsidTr="006A1FA6">
      <w:trPr>
        <w:jc w:val="right"/>
      </w:trPr>
      <w:tc>
        <w:tcPr>
          <w:tcW w:w="4795" w:type="dxa"/>
          <w:vAlign w:val="center"/>
        </w:tcPr>
        <w:sdt>
          <w:sdtPr>
            <w:alias w:val="Auteu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4C9E4A5F" w14:textId="4BDADE65" w:rsidR="006A1FA6" w:rsidRPr="008D0716" w:rsidRDefault="000E3039">
              <w:pPr>
                <w:pStyle w:val="En-tte"/>
                <w:jc w:val="right"/>
                <w:rPr>
                  <w:caps/>
                  <w:color w:val="000000"/>
                </w:rPr>
              </w:pPr>
              <w:r>
                <w:t>PETR Nord Yonne</w:t>
              </w:r>
            </w:p>
          </w:sdtContent>
        </w:sdt>
      </w:tc>
      <w:tc>
        <w:tcPr>
          <w:tcW w:w="250" w:type="pct"/>
          <w:shd w:val="clear" w:color="auto" w:fill="0070C0"/>
          <w:vAlign w:val="center"/>
        </w:tcPr>
        <w:p w14:paraId="6F98034A" w14:textId="77777777" w:rsidR="006A1FA6" w:rsidRPr="008D0716" w:rsidRDefault="006A1FA6">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18E50553" w14:textId="434CEEC2" w:rsidR="00A85DD0" w:rsidRDefault="00A85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43E8" w14:textId="77777777" w:rsidR="00C52819" w:rsidRDefault="00C52819" w:rsidP="00AD3758">
      <w:pPr>
        <w:spacing w:after="0" w:line="240" w:lineRule="auto"/>
      </w:pPr>
      <w:r>
        <w:separator/>
      </w:r>
    </w:p>
  </w:footnote>
  <w:footnote w:type="continuationSeparator" w:id="0">
    <w:p w14:paraId="3B753EF9" w14:textId="77777777" w:rsidR="00C52819" w:rsidRDefault="00C52819" w:rsidP="00AD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537F" w14:textId="77777777" w:rsidR="00AC0A48" w:rsidRDefault="00AC0A48">
    <w:pPr>
      <w:pStyle w:val="En-tte"/>
    </w:pPr>
    <w:r w:rsidRPr="00962CD3">
      <w:rPr>
        <w:rFonts w:ascii="Calibri" w:eastAsia="Calibri" w:hAnsi="Calibri" w:cs="Times New Roman"/>
        <w:noProof/>
      </w:rPr>
      <w:drawing>
        <wp:inline distT="0" distB="0" distL="0" distR="0" wp14:anchorId="548AEB10" wp14:editId="7068A432">
          <wp:extent cx="561772" cy="942975"/>
          <wp:effectExtent l="0" t="0" r="0" b="0"/>
          <wp:docPr id="1323354621" name="Image 132335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p>
  <w:p w14:paraId="165B0216" w14:textId="77777777" w:rsidR="00AC0A48" w:rsidRDefault="00AC0A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025B" w14:textId="1425B148" w:rsidR="00962CD3" w:rsidRDefault="00962CD3">
    <w:pPr>
      <w:pStyle w:val="En-tte"/>
    </w:pPr>
    <w:r w:rsidRPr="00962CD3">
      <w:rPr>
        <w:rFonts w:ascii="Calibri" w:eastAsia="Calibri" w:hAnsi="Calibri" w:cs="Times New Roman"/>
        <w:noProof/>
      </w:rPr>
      <w:drawing>
        <wp:inline distT="0" distB="0" distL="0" distR="0" wp14:anchorId="050EDC35" wp14:editId="2B100189">
          <wp:extent cx="561772" cy="942975"/>
          <wp:effectExtent l="0" t="0" r="0" b="0"/>
          <wp:docPr id="177175873" name="Image 17717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p>
  <w:p w14:paraId="4D14511A" w14:textId="77777777" w:rsidR="0043292D" w:rsidRDefault="00432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063"/>
    <w:multiLevelType w:val="hybridMultilevel"/>
    <w:tmpl w:val="BCE8837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C000D">
      <w:start w:val="1"/>
      <w:numFmt w:val="bullet"/>
      <w:lvlText w:val=""/>
      <w:lvlJc w:val="left"/>
      <w:pPr>
        <w:ind w:left="720" w:hanging="360"/>
      </w:pPr>
      <w:rPr>
        <w:rFonts w:ascii="Wingdings" w:hAnsi="Wingdings"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BB97380"/>
    <w:multiLevelType w:val="hybridMultilevel"/>
    <w:tmpl w:val="0D200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96423"/>
    <w:multiLevelType w:val="hybridMultilevel"/>
    <w:tmpl w:val="8780C70C"/>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6C0EAC"/>
    <w:multiLevelType w:val="hybridMultilevel"/>
    <w:tmpl w:val="0492CD16"/>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22C95"/>
    <w:multiLevelType w:val="hybridMultilevel"/>
    <w:tmpl w:val="9A1CACA0"/>
    <w:lvl w:ilvl="0" w:tplc="6E94BAF4">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56131D"/>
    <w:multiLevelType w:val="hybridMultilevel"/>
    <w:tmpl w:val="E280F9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AA10E5"/>
    <w:multiLevelType w:val="hybridMultilevel"/>
    <w:tmpl w:val="1E4A83F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383F0A"/>
    <w:multiLevelType w:val="hybridMultilevel"/>
    <w:tmpl w:val="3F006490"/>
    <w:lvl w:ilvl="0" w:tplc="FFFFFFFF">
      <w:numFmt w:val="bullet"/>
      <w:lvlText w:val="-"/>
      <w:lvlJc w:val="left"/>
      <w:pPr>
        <w:ind w:left="720" w:hanging="360"/>
      </w:pPr>
      <w:rPr>
        <w:rFonts w:ascii="Century Gothic" w:eastAsia="Calibri" w:hAnsi="Century Gothic" w:cs="Times New Roman"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C96860"/>
    <w:multiLevelType w:val="hybridMultilevel"/>
    <w:tmpl w:val="18CC96BC"/>
    <w:lvl w:ilvl="0" w:tplc="815AFB24">
      <w:start w:val="820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B42B3A"/>
    <w:multiLevelType w:val="hybridMultilevel"/>
    <w:tmpl w:val="8494976E"/>
    <w:lvl w:ilvl="0" w:tplc="F05CB07E">
      <w:start w:val="1"/>
      <w:numFmt w:val="decimal"/>
      <w:pStyle w:val="Style1"/>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C75AAA"/>
    <w:multiLevelType w:val="hybridMultilevel"/>
    <w:tmpl w:val="FCCA81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3C299C"/>
    <w:multiLevelType w:val="multilevel"/>
    <w:tmpl w:val="DE18D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E0D9E"/>
    <w:multiLevelType w:val="hybridMultilevel"/>
    <w:tmpl w:val="17208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730F08"/>
    <w:multiLevelType w:val="hybridMultilevel"/>
    <w:tmpl w:val="AD8EB0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2A4A17"/>
    <w:multiLevelType w:val="hybridMultilevel"/>
    <w:tmpl w:val="4FE6BB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7332E6"/>
    <w:multiLevelType w:val="hybridMultilevel"/>
    <w:tmpl w:val="C58AE2DC"/>
    <w:lvl w:ilvl="0" w:tplc="A718E856">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A35C73"/>
    <w:multiLevelType w:val="hybridMultilevel"/>
    <w:tmpl w:val="D44613C6"/>
    <w:lvl w:ilvl="0" w:tplc="C00889A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C9123FF"/>
    <w:multiLevelType w:val="hybridMultilevel"/>
    <w:tmpl w:val="29E8018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27263B"/>
    <w:multiLevelType w:val="hybridMultilevel"/>
    <w:tmpl w:val="84DC81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6D79B3"/>
    <w:multiLevelType w:val="hybridMultilevel"/>
    <w:tmpl w:val="E3CED09A"/>
    <w:lvl w:ilvl="0" w:tplc="040C0009">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612047A6"/>
    <w:multiLevelType w:val="hybridMultilevel"/>
    <w:tmpl w:val="F00A4D8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1211"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6935276"/>
    <w:multiLevelType w:val="hybridMultilevel"/>
    <w:tmpl w:val="6F6627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340601"/>
    <w:multiLevelType w:val="hybridMultilevel"/>
    <w:tmpl w:val="F6A6D014"/>
    <w:lvl w:ilvl="0" w:tplc="FFFFFFFF">
      <w:start w:val="1"/>
      <w:numFmt w:val="decimal"/>
      <w:lvlText w:val="%1."/>
      <w:lvlJc w:val="left"/>
      <w:pPr>
        <w:ind w:left="720" w:hanging="360"/>
      </w:pPr>
      <w:rPr>
        <w:rFonts w:hint="default"/>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E607B2"/>
    <w:multiLevelType w:val="hybridMultilevel"/>
    <w:tmpl w:val="E08E6B74"/>
    <w:lvl w:ilvl="0" w:tplc="5A9A60FA">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71374C7"/>
    <w:multiLevelType w:val="hybridMultilevel"/>
    <w:tmpl w:val="8E9ED14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77456FD1"/>
    <w:multiLevelType w:val="hybridMultilevel"/>
    <w:tmpl w:val="F3CA49B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79B72446"/>
    <w:multiLevelType w:val="hybridMultilevel"/>
    <w:tmpl w:val="F6A6D014"/>
    <w:lvl w:ilvl="0" w:tplc="0F407012">
      <w:start w:val="1"/>
      <w:numFmt w:val="decimal"/>
      <w:lvlText w:val="%1."/>
      <w:lvlJc w:val="left"/>
      <w:pPr>
        <w:ind w:left="720" w:hanging="360"/>
      </w:pPr>
      <w:rPr>
        <w:rFonts w:hint="default"/>
        <w:b w:val="0"/>
        <w:bCs/>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B3614A"/>
    <w:multiLevelType w:val="hybridMultilevel"/>
    <w:tmpl w:val="8E9ED146"/>
    <w:lvl w:ilvl="0" w:tplc="FFFFFFFF">
      <w:start w:val="1"/>
      <w:numFmt w:val="decimal"/>
      <w:lvlText w:val="%1."/>
      <w:lvlJc w:val="left"/>
      <w:pPr>
        <w:ind w:left="1637"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02776684">
    <w:abstractNumId w:val="26"/>
  </w:num>
  <w:num w:numId="2" w16cid:durableId="1814985201">
    <w:abstractNumId w:val="9"/>
  </w:num>
  <w:num w:numId="3" w16cid:durableId="1673289441">
    <w:abstractNumId w:val="6"/>
  </w:num>
  <w:num w:numId="4" w16cid:durableId="1608197460">
    <w:abstractNumId w:val="12"/>
  </w:num>
  <w:num w:numId="5" w16cid:durableId="157891164">
    <w:abstractNumId w:val="9"/>
  </w:num>
  <w:num w:numId="6" w16cid:durableId="27682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281039">
    <w:abstractNumId w:val="11"/>
  </w:num>
  <w:num w:numId="8" w16cid:durableId="898134137">
    <w:abstractNumId w:val="2"/>
  </w:num>
  <w:num w:numId="9" w16cid:durableId="1207257139">
    <w:abstractNumId w:val="1"/>
  </w:num>
  <w:num w:numId="10" w16cid:durableId="1848253054">
    <w:abstractNumId w:val="25"/>
  </w:num>
  <w:num w:numId="11" w16cid:durableId="2128770261">
    <w:abstractNumId w:val="22"/>
  </w:num>
  <w:num w:numId="12" w16cid:durableId="1131442371">
    <w:abstractNumId w:val="9"/>
  </w:num>
  <w:num w:numId="13" w16cid:durableId="1670867929">
    <w:abstractNumId w:val="23"/>
  </w:num>
  <w:num w:numId="14" w16cid:durableId="658773382">
    <w:abstractNumId w:val="16"/>
  </w:num>
  <w:num w:numId="15" w16cid:durableId="272634005">
    <w:abstractNumId w:val="19"/>
  </w:num>
  <w:num w:numId="16" w16cid:durableId="1635210946">
    <w:abstractNumId w:val="20"/>
  </w:num>
  <w:num w:numId="17" w16cid:durableId="1206139963">
    <w:abstractNumId w:val="15"/>
  </w:num>
  <w:num w:numId="18" w16cid:durableId="121119382">
    <w:abstractNumId w:val="10"/>
  </w:num>
  <w:num w:numId="19" w16cid:durableId="433283519">
    <w:abstractNumId w:val="18"/>
  </w:num>
  <w:num w:numId="20" w16cid:durableId="874855312">
    <w:abstractNumId w:val="24"/>
  </w:num>
  <w:num w:numId="21" w16cid:durableId="1450128735">
    <w:abstractNumId w:val="0"/>
  </w:num>
  <w:num w:numId="22" w16cid:durableId="776830419">
    <w:abstractNumId w:val="13"/>
  </w:num>
  <w:num w:numId="23" w16cid:durableId="1311472440">
    <w:abstractNumId w:val="5"/>
  </w:num>
  <w:num w:numId="24" w16cid:durableId="1652757639">
    <w:abstractNumId w:val="14"/>
  </w:num>
  <w:num w:numId="25" w16cid:durableId="1381981786">
    <w:abstractNumId w:val="21"/>
  </w:num>
  <w:num w:numId="26" w16cid:durableId="1353916068">
    <w:abstractNumId w:val="27"/>
  </w:num>
  <w:num w:numId="27" w16cid:durableId="1243955017">
    <w:abstractNumId w:val="8"/>
  </w:num>
  <w:num w:numId="28" w16cid:durableId="1052578329">
    <w:abstractNumId w:val="7"/>
  </w:num>
  <w:num w:numId="29" w16cid:durableId="2010595663">
    <w:abstractNumId w:val="17"/>
  </w:num>
  <w:num w:numId="30" w16cid:durableId="8363098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D"/>
    <w:rsid w:val="00001DE8"/>
    <w:rsid w:val="00004535"/>
    <w:rsid w:val="000067CF"/>
    <w:rsid w:val="000135BB"/>
    <w:rsid w:val="00020831"/>
    <w:rsid w:val="000307FE"/>
    <w:rsid w:val="00034AA5"/>
    <w:rsid w:val="000369E0"/>
    <w:rsid w:val="00043EF2"/>
    <w:rsid w:val="00053C76"/>
    <w:rsid w:val="0005437C"/>
    <w:rsid w:val="000668A6"/>
    <w:rsid w:val="00067E63"/>
    <w:rsid w:val="00071DC2"/>
    <w:rsid w:val="00073B91"/>
    <w:rsid w:val="00075575"/>
    <w:rsid w:val="000827FE"/>
    <w:rsid w:val="00082FB2"/>
    <w:rsid w:val="00083913"/>
    <w:rsid w:val="00092EFC"/>
    <w:rsid w:val="000941A2"/>
    <w:rsid w:val="000A5381"/>
    <w:rsid w:val="000B3874"/>
    <w:rsid w:val="000B5470"/>
    <w:rsid w:val="000B7B14"/>
    <w:rsid w:val="000C162A"/>
    <w:rsid w:val="000C2C7F"/>
    <w:rsid w:val="000D06F3"/>
    <w:rsid w:val="000D6918"/>
    <w:rsid w:val="000E3039"/>
    <w:rsid w:val="000F6721"/>
    <w:rsid w:val="001064B0"/>
    <w:rsid w:val="0010731A"/>
    <w:rsid w:val="0010770A"/>
    <w:rsid w:val="00111CC7"/>
    <w:rsid w:val="00112681"/>
    <w:rsid w:val="00113D23"/>
    <w:rsid w:val="0011774F"/>
    <w:rsid w:val="00123644"/>
    <w:rsid w:val="001242A9"/>
    <w:rsid w:val="00124880"/>
    <w:rsid w:val="00135B58"/>
    <w:rsid w:val="00135C25"/>
    <w:rsid w:val="00137EF4"/>
    <w:rsid w:val="00152DE4"/>
    <w:rsid w:val="001579A0"/>
    <w:rsid w:val="00160110"/>
    <w:rsid w:val="001633D9"/>
    <w:rsid w:val="00173D8B"/>
    <w:rsid w:val="00173DCB"/>
    <w:rsid w:val="00175490"/>
    <w:rsid w:val="00185913"/>
    <w:rsid w:val="00186E01"/>
    <w:rsid w:val="00190E9F"/>
    <w:rsid w:val="00196498"/>
    <w:rsid w:val="001A1124"/>
    <w:rsid w:val="001A438E"/>
    <w:rsid w:val="001B046B"/>
    <w:rsid w:val="001B1315"/>
    <w:rsid w:val="001B2AE9"/>
    <w:rsid w:val="001B6797"/>
    <w:rsid w:val="001B7945"/>
    <w:rsid w:val="001C4A69"/>
    <w:rsid w:val="001D26A2"/>
    <w:rsid w:val="001E0F5B"/>
    <w:rsid w:val="001E0FAA"/>
    <w:rsid w:val="001E134E"/>
    <w:rsid w:val="001E7A7D"/>
    <w:rsid w:val="001F1EB2"/>
    <w:rsid w:val="001F57FE"/>
    <w:rsid w:val="00207ADF"/>
    <w:rsid w:val="002107F8"/>
    <w:rsid w:val="002139EE"/>
    <w:rsid w:val="00213BF8"/>
    <w:rsid w:val="00223C72"/>
    <w:rsid w:val="002271ED"/>
    <w:rsid w:val="0024561D"/>
    <w:rsid w:val="00247CE8"/>
    <w:rsid w:val="00252C70"/>
    <w:rsid w:val="00252CBE"/>
    <w:rsid w:val="0025688C"/>
    <w:rsid w:val="00263F39"/>
    <w:rsid w:val="00266C7F"/>
    <w:rsid w:val="0026735A"/>
    <w:rsid w:val="002739CD"/>
    <w:rsid w:val="00285108"/>
    <w:rsid w:val="00285C0A"/>
    <w:rsid w:val="00290E4E"/>
    <w:rsid w:val="00292858"/>
    <w:rsid w:val="002A0700"/>
    <w:rsid w:val="002A0C8E"/>
    <w:rsid w:val="002A520E"/>
    <w:rsid w:val="002B1746"/>
    <w:rsid w:val="002B234A"/>
    <w:rsid w:val="002B23C1"/>
    <w:rsid w:val="002B3971"/>
    <w:rsid w:val="002B4212"/>
    <w:rsid w:val="002C3719"/>
    <w:rsid w:val="002D03C3"/>
    <w:rsid w:val="002D1515"/>
    <w:rsid w:val="002D55FF"/>
    <w:rsid w:val="002E157A"/>
    <w:rsid w:val="002E2887"/>
    <w:rsid w:val="002E5985"/>
    <w:rsid w:val="002E73AA"/>
    <w:rsid w:val="002F4D5A"/>
    <w:rsid w:val="00307648"/>
    <w:rsid w:val="003246E1"/>
    <w:rsid w:val="0033116A"/>
    <w:rsid w:val="00331193"/>
    <w:rsid w:val="003315A7"/>
    <w:rsid w:val="00334259"/>
    <w:rsid w:val="00334445"/>
    <w:rsid w:val="00337989"/>
    <w:rsid w:val="00340603"/>
    <w:rsid w:val="00341EB8"/>
    <w:rsid w:val="00353C3B"/>
    <w:rsid w:val="0035443C"/>
    <w:rsid w:val="003549CA"/>
    <w:rsid w:val="00357944"/>
    <w:rsid w:val="003644F9"/>
    <w:rsid w:val="003676C5"/>
    <w:rsid w:val="003704DA"/>
    <w:rsid w:val="0037291C"/>
    <w:rsid w:val="00382AE6"/>
    <w:rsid w:val="00385F85"/>
    <w:rsid w:val="003A0B63"/>
    <w:rsid w:val="003A1183"/>
    <w:rsid w:val="003C1D23"/>
    <w:rsid w:val="003D0698"/>
    <w:rsid w:val="003D1150"/>
    <w:rsid w:val="003D3C7C"/>
    <w:rsid w:val="003E3E5F"/>
    <w:rsid w:val="003E51D5"/>
    <w:rsid w:val="003F62D1"/>
    <w:rsid w:val="003F6D2C"/>
    <w:rsid w:val="003F7A7F"/>
    <w:rsid w:val="004074C3"/>
    <w:rsid w:val="0041347B"/>
    <w:rsid w:val="004239A7"/>
    <w:rsid w:val="0042529A"/>
    <w:rsid w:val="0043292D"/>
    <w:rsid w:val="0043404F"/>
    <w:rsid w:val="00445176"/>
    <w:rsid w:val="00447EC2"/>
    <w:rsid w:val="00450369"/>
    <w:rsid w:val="00454FD5"/>
    <w:rsid w:val="00466F7C"/>
    <w:rsid w:val="0047018B"/>
    <w:rsid w:val="0048539E"/>
    <w:rsid w:val="00485E4D"/>
    <w:rsid w:val="00487094"/>
    <w:rsid w:val="00495CEB"/>
    <w:rsid w:val="00497ED0"/>
    <w:rsid w:val="004B0639"/>
    <w:rsid w:val="004B5858"/>
    <w:rsid w:val="004C3753"/>
    <w:rsid w:val="004D3F1F"/>
    <w:rsid w:val="004D46B2"/>
    <w:rsid w:val="004E1E0E"/>
    <w:rsid w:val="004E5E72"/>
    <w:rsid w:val="004F4E2F"/>
    <w:rsid w:val="004F573A"/>
    <w:rsid w:val="004F6F44"/>
    <w:rsid w:val="00502A3A"/>
    <w:rsid w:val="005032C9"/>
    <w:rsid w:val="005047AF"/>
    <w:rsid w:val="00506992"/>
    <w:rsid w:val="0050746B"/>
    <w:rsid w:val="0051132A"/>
    <w:rsid w:val="00515F23"/>
    <w:rsid w:val="0053025C"/>
    <w:rsid w:val="00536631"/>
    <w:rsid w:val="00537C2E"/>
    <w:rsid w:val="005452F7"/>
    <w:rsid w:val="00565B2A"/>
    <w:rsid w:val="00567859"/>
    <w:rsid w:val="0058294A"/>
    <w:rsid w:val="00586243"/>
    <w:rsid w:val="00590A2E"/>
    <w:rsid w:val="005B06D6"/>
    <w:rsid w:val="005B0D40"/>
    <w:rsid w:val="005B0F75"/>
    <w:rsid w:val="005B1426"/>
    <w:rsid w:val="005B72DD"/>
    <w:rsid w:val="005C2F42"/>
    <w:rsid w:val="005C43AA"/>
    <w:rsid w:val="005D51FB"/>
    <w:rsid w:val="005D7528"/>
    <w:rsid w:val="005E56F0"/>
    <w:rsid w:val="005F0CC9"/>
    <w:rsid w:val="005F0D37"/>
    <w:rsid w:val="005F0FC2"/>
    <w:rsid w:val="005F15FA"/>
    <w:rsid w:val="005F3C56"/>
    <w:rsid w:val="005F467F"/>
    <w:rsid w:val="005F74B4"/>
    <w:rsid w:val="006105CF"/>
    <w:rsid w:val="006113DA"/>
    <w:rsid w:val="00611BE1"/>
    <w:rsid w:val="00615891"/>
    <w:rsid w:val="00615D24"/>
    <w:rsid w:val="006207CB"/>
    <w:rsid w:val="00620D47"/>
    <w:rsid w:val="00623242"/>
    <w:rsid w:val="00624753"/>
    <w:rsid w:val="00633558"/>
    <w:rsid w:val="006419D6"/>
    <w:rsid w:val="006453E2"/>
    <w:rsid w:val="00646726"/>
    <w:rsid w:val="0066128B"/>
    <w:rsid w:val="006626C8"/>
    <w:rsid w:val="00673670"/>
    <w:rsid w:val="00673681"/>
    <w:rsid w:val="0067533A"/>
    <w:rsid w:val="00675F61"/>
    <w:rsid w:val="00681DC0"/>
    <w:rsid w:val="006917EC"/>
    <w:rsid w:val="006A1FA6"/>
    <w:rsid w:val="006B1AED"/>
    <w:rsid w:val="006B42AA"/>
    <w:rsid w:val="006B640A"/>
    <w:rsid w:val="006C0E87"/>
    <w:rsid w:val="006C4367"/>
    <w:rsid w:val="006C4F79"/>
    <w:rsid w:val="006D5016"/>
    <w:rsid w:val="006E6D48"/>
    <w:rsid w:val="00700786"/>
    <w:rsid w:val="00700CF2"/>
    <w:rsid w:val="00701AEE"/>
    <w:rsid w:val="00702C89"/>
    <w:rsid w:val="00702DA8"/>
    <w:rsid w:val="00704CB4"/>
    <w:rsid w:val="00712518"/>
    <w:rsid w:val="007146DB"/>
    <w:rsid w:val="00715DE9"/>
    <w:rsid w:val="0072374A"/>
    <w:rsid w:val="00725DBF"/>
    <w:rsid w:val="00735D64"/>
    <w:rsid w:val="00736D99"/>
    <w:rsid w:val="0075251E"/>
    <w:rsid w:val="00761626"/>
    <w:rsid w:val="007677B7"/>
    <w:rsid w:val="00770B38"/>
    <w:rsid w:val="00776537"/>
    <w:rsid w:val="00777940"/>
    <w:rsid w:val="00791F15"/>
    <w:rsid w:val="0079298B"/>
    <w:rsid w:val="00793C41"/>
    <w:rsid w:val="007A1316"/>
    <w:rsid w:val="007A1EC6"/>
    <w:rsid w:val="007A1FE8"/>
    <w:rsid w:val="007A22C3"/>
    <w:rsid w:val="007B657C"/>
    <w:rsid w:val="007B7522"/>
    <w:rsid w:val="007C07A1"/>
    <w:rsid w:val="007C45F3"/>
    <w:rsid w:val="007C46A7"/>
    <w:rsid w:val="007D4845"/>
    <w:rsid w:val="007D62ED"/>
    <w:rsid w:val="007E0FD8"/>
    <w:rsid w:val="007E2645"/>
    <w:rsid w:val="007E3A3F"/>
    <w:rsid w:val="007E3DCC"/>
    <w:rsid w:val="007F01E3"/>
    <w:rsid w:val="007F1DF2"/>
    <w:rsid w:val="007F45B7"/>
    <w:rsid w:val="007F48E1"/>
    <w:rsid w:val="00801AEF"/>
    <w:rsid w:val="00802380"/>
    <w:rsid w:val="00804B58"/>
    <w:rsid w:val="008059BA"/>
    <w:rsid w:val="00806C89"/>
    <w:rsid w:val="0081084E"/>
    <w:rsid w:val="008116A2"/>
    <w:rsid w:val="00817D5B"/>
    <w:rsid w:val="00830491"/>
    <w:rsid w:val="00831885"/>
    <w:rsid w:val="00834880"/>
    <w:rsid w:val="00836BC8"/>
    <w:rsid w:val="00840460"/>
    <w:rsid w:val="0084582F"/>
    <w:rsid w:val="00850CC4"/>
    <w:rsid w:val="008514B3"/>
    <w:rsid w:val="008534F3"/>
    <w:rsid w:val="00853AE0"/>
    <w:rsid w:val="008649EB"/>
    <w:rsid w:val="008658BC"/>
    <w:rsid w:val="00870B74"/>
    <w:rsid w:val="0087634C"/>
    <w:rsid w:val="00886D94"/>
    <w:rsid w:val="008876B8"/>
    <w:rsid w:val="00890767"/>
    <w:rsid w:val="008927C6"/>
    <w:rsid w:val="00896929"/>
    <w:rsid w:val="008A0A09"/>
    <w:rsid w:val="008A4720"/>
    <w:rsid w:val="008B42C9"/>
    <w:rsid w:val="008B72C7"/>
    <w:rsid w:val="008C4F9C"/>
    <w:rsid w:val="008C517E"/>
    <w:rsid w:val="008D0716"/>
    <w:rsid w:val="008F0AF6"/>
    <w:rsid w:val="00901183"/>
    <w:rsid w:val="0090607C"/>
    <w:rsid w:val="009060FF"/>
    <w:rsid w:val="009133A5"/>
    <w:rsid w:val="0091558C"/>
    <w:rsid w:val="00915E53"/>
    <w:rsid w:val="00940754"/>
    <w:rsid w:val="00942C42"/>
    <w:rsid w:val="0094610E"/>
    <w:rsid w:val="009474CC"/>
    <w:rsid w:val="009514F9"/>
    <w:rsid w:val="00953BEF"/>
    <w:rsid w:val="00957644"/>
    <w:rsid w:val="009607E2"/>
    <w:rsid w:val="00962CD3"/>
    <w:rsid w:val="009709E3"/>
    <w:rsid w:val="00971205"/>
    <w:rsid w:val="009714DC"/>
    <w:rsid w:val="00972C37"/>
    <w:rsid w:val="00981E78"/>
    <w:rsid w:val="00985C4C"/>
    <w:rsid w:val="009872F1"/>
    <w:rsid w:val="00995004"/>
    <w:rsid w:val="00996F27"/>
    <w:rsid w:val="00997495"/>
    <w:rsid w:val="009A3F96"/>
    <w:rsid w:val="009A64D8"/>
    <w:rsid w:val="009B7C7A"/>
    <w:rsid w:val="009C1BBF"/>
    <w:rsid w:val="009C1EBC"/>
    <w:rsid w:val="009C1FF9"/>
    <w:rsid w:val="009D3CB6"/>
    <w:rsid w:val="009D7AF1"/>
    <w:rsid w:val="009E0DFE"/>
    <w:rsid w:val="009E1C28"/>
    <w:rsid w:val="009E1DB6"/>
    <w:rsid w:val="009E7DD4"/>
    <w:rsid w:val="009F0B28"/>
    <w:rsid w:val="009F0EA4"/>
    <w:rsid w:val="009F52DB"/>
    <w:rsid w:val="00A03F61"/>
    <w:rsid w:val="00A12252"/>
    <w:rsid w:val="00A206C0"/>
    <w:rsid w:val="00A21B6A"/>
    <w:rsid w:val="00A268B7"/>
    <w:rsid w:val="00A3595A"/>
    <w:rsid w:val="00A36DD1"/>
    <w:rsid w:val="00A4525E"/>
    <w:rsid w:val="00A455C2"/>
    <w:rsid w:val="00A51905"/>
    <w:rsid w:val="00A51F9F"/>
    <w:rsid w:val="00A52260"/>
    <w:rsid w:val="00A55AB8"/>
    <w:rsid w:val="00A57174"/>
    <w:rsid w:val="00A6072D"/>
    <w:rsid w:val="00A6207E"/>
    <w:rsid w:val="00A73156"/>
    <w:rsid w:val="00A8093C"/>
    <w:rsid w:val="00A80C22"/>
    <w:rsid w:val="00A85DD0"/>
    <w:rsid w:val="00A942F9"/>
    <w:rsid w:val="00A954C9"/>
    <w:rsid w:val="00A97F80"/>
    <w:rsid w:val="00AA0B99"/>
    <w:rsid w:val="00AA2F04"/>
    <w:rsid w:val="00AA3B8C"/>
    <w:rsid w:val="00AA7705"/>
    <w:rsid w:val="00AA7A48"/>
    <w:rsid w:val="00AB2B65"/>
    <w:rsid w:val="00AC0A48"/>
    <w:rsid w:val="00AC0AE0"/>
    <w:rsid w:val="00AC219B"/>
    <w:rsid w:val="00AD3758"/>
    <w:rsid w:val="00AD383A"/>
    <w:rsid w:val="00AE3BB6"/>
    <w:rsid w:val="00AF271C"/>
    <w:rsid w:val="00AF4428"/>
    <w:rsid w:val="00AF4FBE"/>
    <w:rsid w:val="00AF5830"/>
    <w:rsid w:val="00AF6975"/>
    <w:rsid w:val="00B044B3"/>
    <w:rsid w:val="00B0558C"/>
    <w:rsid w:val="00B151E2"/>
    <w:rsid w:val="00B168D8"/>
    <w:rsid w:val="00B2327B"/>
    <w:rsid w:val="00B321F8"/>
    <w:rsid w:val="00B329B2"/>
    <w:rsid w:val="00B40412"/>
    <w:rsid w:val="00B42066"/>
    <w:rsid w:val="00B43697"/>
    <w:rsid w:val="00B455D9"/>
    <w:rsid w:val="00B513A8"/>
    <w:rsid w:val="00B51BFA"/>
    <w:rsid w:val="00B524A6"/>
    <w:rsid w:val="00B524E3"/>
    <w:rsid w:val="00B5346C"/>
    <w:rsid w:val="00B56FF6"/>
    <w:rsid w:val="00B57D36"/>
    <w:rsid w:val="00B66910"/>
    <w:rsid w:val="00B671E4"/>
    <w:rsid w:val="00B67793"/>
    <w:rsid w:val="00B82B5B"/>
    <w:rsid w:val="00B90889"/>
    <w:rsid w:val="00B9535D"/>
    <w:rsid w:val="00BA568C"/>
    <w:rsid w:val="00BB0C4D"/>
    <w:rsid w:val="00BB5D63"/>
    <w:rsid w:val="00BC65F3"/>
    <w:rsid w:val="00BC6ACB"/>
    <w:rsid w:val="00BC6E83"/>
    <w:rsid w:val="00BD0CB2"/>
    <w:rsid w:val="00BD5C43"/>
    <w:rsid w:val="00BD5F4B"/>
    <w:rsid w:val="00BE11F1"/>
    <w:rsid w:val="00BE611F"/>
    <w:rsid w:val="00BF132F"/>
    <w:rsid w:val="00BF6E0A"/>
    <w:rsid w:val="00BF6FCE"/>
    <w:rsid w:val="00C0430E"/>
    <w:rsid w:val="00C3359F"/>
    <w:rsid w:val="00C431E6"/>
    <w:rsid w:val="00C44DF1"/>
    <w:rsid w:val="00C50FFB"/>
    <w:rsid w:val="00C52819"/>
    <w:rsid w:val="00C52887"/>
    <w:rsid w:val="00C52DEB"/>
    <w:rsid w:val="00C52EEB"/>
    <w:rsid w:val="00C57464"/>
    <w:rsid w:val="00C62E2D"/>
    <w:rsid w:val="00C66CE4"/>
    <w:rsid w:val="00C81114"/>
    <w:rsid w:val="00C8569D"/>
    <w:rsid w:val="00C95506"/>
    <w:rsid w:val="00CA71B6"/>
    <w:rsid w:val="00CA7C32"/>
    <w:rsid w:val="00CC2E6B"/>
    <w:rsid w:val="00CC3D13"/>
    <w:rsid w:val="00CC4129"/>
    <w:rsid w:val="00CD127B"/>
    <w:rsid w:val="00CD25D5"/>
    <w:rsid w:val="00CD6B69"/>
    <w:rsid w:val="00CF426D"/>
    <w:rsid w:val="00D02A2C"/>
    <w:rsid w:val="00D040B2"/>
    <w:rsid w:val="00D04223"/>
    <w:rsid w:val="00D05D30"/>
    <w:rsid w:val="00D11E49"/>
    <w:rsid w:val="00D15FF2"/>
    <w:rsid w:val="00D17E9E"/>
    <w:rsid w:val="00D3EDAD"/>
    <w:rsid w:val="00D44D31"/>
    <w:rsid w:val="00D454F3"/>
    <w:rsid w:val="00D45EDF"/>
    <w:rsid w:val="00D45F9D"/>
    <w:rsid w:val="00D55F95"/>
    <w:rsid w:val="00D608A0"/>
    <w:rsid w:val="00D9580C"/>
    <w:rsid w:val="00D95B2A"/>
    <w:rsid w:val="00DA2BC6"/>
    <w:rsid w:val="00DA41A9"/>
    <w:rsid w:val="00DC6879"/>
    <w:rsid w:val="00DC78EE"/>
    <w:rsid w:val="00DC7950"/>
    <w:rsid w:val="00DD3DBC"/>
    <w:rsid w:val="00DD561C"/>
    <w:rsid w:val="00DD626D"/>
    <w:rsid w:val="00DD6B69"/>
    <w:rsid w:val="00DE3F34"/>
    <w:rsid w:val="00DE6882"/>
    <w:rsid w:val="00DE7853"/>
    <w:rsid w:val="00DE7CD7"/>
    <w:rsid w:val="00E06CA6"/>
    <w:rsid w:val="00E1182C"/>
    <w:rsid w:val="00E11B1D"/>
    <w:rsid w:val="00E15A83"/>
    <w:rsid w:val="00E15AAA"/>
    <w:rsid w:val="00E16C9C"/>
    <w:rsid w:val="00E21DB8"/>
    <w:rsid w:val="00E3015D"/>
    <w:rsid w:val="00E309C1"/>
    <w:rsid w:val="00E32BE3"/>
    <w:rsid w:val="00E340EB"/>
    <w:rsid w:val="00E3421F"/>
    <w:rsid w:val="00E4216D"/>
    <w:rsid w:val="00E428CC"/>
    <w:rsid w:val="00E42B76"/>
    <w:rsid w:val="00E430E8"/>
    <w:rsid w:val="00E44FC2"/>
    <w:rsid w:val="00E55D03"/>
    <w:rsid w:val="00E70682"/>
    <w:rsid w:val="00E70738"/>
    <w:rsid w:val="00E76F03"/>
    <w:rsid w:val="00E82D05"/>
    <w:rsid w:val="00E8323C"/>
    <w:rsid w:val="00E87F6A"/>
    <w:rsid w:val="00E927A1"/>
    <w:rsid w:val="00EA0C64"/>
    <w:rsid w:val="00EA19FA"/>
    <w:rsid w:val="00EA721F"/>
    <w:rsid w:val="00EB0384"/>
    <w:rsid w:val="00EB1E37"/>
    <w:rsid w:val="00EB69C8"/>
    <w:rsid w:val="00EB76EC"/>
    <w:rsid w:val="00EC01C7"/>
    <w:rsid w:val="00EC77FC"/>
    <w:rsid w:val="00EC7C0F"/>
    <w:rsid w:val="00EC7C1D"/>
    <w:rsid w:val="00ED2010"/>
    <w:rsid w:val="00ED2D4B"/>
    <w:rsid w:val="00ED3D25"/>
    <w:rsid w:val="00EE290A"/>
    <w:rsid w:val="00EE4FA0"/>
    <w:rsid w:val="00EE67CC"/>
    <w:rsid w:val="00EF0728"/>
    <w:rsid w:val="00EF0BFE"/>
    <w:rsid w:val="00EF106A"/>
    <w:rsid w:val="00EF35BB"/>
    <w:rsid w:val="00EF62F1"/>
    <w:rsid w:val="00F0289F"/>
    <w:rsid w:val="00F06053"/>
    <w:rsid w:val="00F15D53"/>
    <w:rsid w:val="00F22451"/>
    <w:rsid w:val="00F259D7"/>
    <w:rsid w:val="00F32049"/>
    <w:rsid w:val="00F3241D"/>
    <w:rsid w:val="00F33D69"/>
    <w:rsid w:val="00F34DEF"/>
    <w:rsid w:val="00F369BB"/>
    <w:rsid w:val="00F52AD7"/>
    <w:rsid w:val="00F5343E"/>
    <w:rsid w:val="00F5671F"/>
    <w:rsid w:val="00F614BF"/>
    <w:rsid w:val="00F714B8"/>
    <w:rsid w:val="00F71645"/>
    <w:rsid w:val="00F739F2"/>
    <w:rsid w:val="00F85E67"/>
    <w:rsid w:val="00F87E4B"/>
    <w:rsid w:val="00F9187F"/>
    <w:rsid w:val="00F936A6"/>
    <w:rsid w:val="00FA01DC"/>
    <w:rsid w:val="00FA4BF5"/>
    <w:rsid w:val="00FA4C22"/>
    <w:rsid w:val="00FA66F6"/>
    <w:rsid w:val="00FB4B3B"/>
    <w:rsid w:val="00FB794E"/>
    <w:rsid w:val="00FD0BC8"/>
    <w:rsid w:val="00FD1A2C"/>
    <w:rsid w:val="00FDBF07"/>
    <w:rsid w:val="00FE0210"/>
    <w:rsid w:val="00FE7A9B"/>
    <w:rsid w:val="00FF358D"/>
    <w:rsid w:val="00FF38D5"/>
    <w:rsid w:val="00FF45E5"/>
    <w:rsid w:val="00FF66E4"/>
    <w:rsid w:val="00FFF38C"/>
    <w:rsid w:val="0101A3C9"/>
    <w:rsid w:val="010CED0D"/>
    <w:rsid w:val="01340E3D"/>
    <w:rsid w:val="01D57828"/>
    <w:rsid w:val="01E6BB9B"/>
    <w:rsid w:val="02FD342D"/>
    <w:rsid w:val="039AABD9"/>
    <w:rsid w:val="042CD199"/>
    <w:rsid w:val="05672CA7"/>
    <w:rsid w:val="070E0831"/>
    <w:rsid w:val="07738371"/>
    <w:rsid w:val="07C06F15"/>
    <w:rsid w:val="07D57134"/>
    <w:rsid w:val="07E667A6"/>
    <w:rsid w:val="086431F8"/>
    <w:rsid w:val="08856994"/>
    <w:rsid w:val="08EAC1A8"/>
    <w:rsid w:val="099AD171"/>
    <w:rsid w:val="09B31447"/>
    <w:rsid w:val="0A463E6B"/>
    <w:rsid w:val="0A5B85EF"/>
    <w:rsid w:val="0B305B58"/>
    <w:rsid w:val="0B9BD2BA"/>
    <w:rsid w:val="0C0731F0"/>
    <w:rsid w:val="0D146590"/>
    <w:rsid w:val="0E5FF707"/>
    <w:rsid w:val="0EB16F93"/>
    <w:rsid w:val="0FFA9DCB"/>
    <w:rsid w:val="1018A2D8"/>
    <w:rsid w:val="10ACD4CF"/>
    <w:rsid w:val="1124D90F"/>
    <w:rsid w:val="11CED395"/>
    <w:rsid w:val="1213237D"/>
    <w:rsid w:val="12CAD276"/>
    <w:rsid w:val="13630A6C"/>
    <w:rsid w:val="13A6E49F"/>
    <w:rsid w:val="13AFA330"/>
    <w:rsid w:val="145C79D1"/>
    <w:rsid w:val="14612383"/>
    <w:rsid w:val="15031BE1"/>
    <w:rsid w:val="152FDBFA"/>
    <w:rsid w:val="154AC43F"/>
    <w:rsid w:val="15BA3917"/>
    <w:rsid w:val="1621D885"/>
    <w:rsid w:val="17926746"/>
    <w:rsid w:val="18059F60"/>
    <w:rsid w:val="18539169"/>
    <w:rsid w:val="1864AF13"/>
    <w:rsid w:val="193494A6"/>
    <w:rsid w:val="1A0936D2"/>
    <w:rsid w:val="1A4EB854"/>
    <w:rsid w:val="1A707AC9"/>
    <w:rsid w:val="1DEBE38A"/>
    <w:rsid w:val="1E28EC4F"/>
    <w:rsid w:val="1E364DE6"/>
    <w:rsid w:val="1E9E997A"/>
    <w:rsid w:val="1ED6BE40"/>
    <w:rsid w:val="1EF184CC"/>
    <w:rsid w:val="1F43EBEC"/>
    <w:rsid w:val="1F9862F1"/>
    <w:rsid w:val="20159E45"/>
    <w:rsid w:val="20F4D7F5"/>
    <w:rsid w:val="2331A762"/>
    <w:rsid w:val="24812DD9"/>
    <w:rsid w:val="25479DF3"/>
    <w:rsid w:val="255C1C31"/>
    <w:rsid w:val="2641E23A"/>
    <w:rsid w:val="26804C93"/>
    <w:rsid w:val="27A103AA"/>
    <w:rsid w:val="282D87F8"/>
    <w:rsid w:val="2836351F"/>
    <w:rsid w:val="285332BA"/>
    <w:rsid w:val="2876FE29"/>
    <w:rsid w:val="2884D8F3"/>
    <w:rsid w:val="28E6C17D"/>
    <w:rsid w:val="2A12CE8A"/>
    <w:rsid w:val="2A5B5768"/>
    <w:rsid w:val="2AA1B39B"/>
    <w:rsid w:val="2AB0D853"/>
    <w:rsid w:val="2ACA6B8E"/>
    <w:rsid w:val="2BC21AEA"/>
    <w:rsid w:val="2BD81713"/>
    <w:rsid w:val="2C4C13DF"/>
    <w:rsid w:val="2D5175E3"/>
    <w:rsid w:val="2D571268"/>
    <w:rsid w:val="2E03751A"/>
    <w:rsid w:val="2E440743"/>
    <w:rsid w:val="2E941E5C"/>
    <w:rsid w:val="2F4DB0D4"/>
    <w:rsid w:val="3015DD2F"/>
    <w:rsid w:val="301C5838"/>
    <w:rsid w:val="301CB0DF"/>
    <w:rsid w:val="3024593D"/>
    <w:rsid w:val="308916A5"/>
    <w:rsid w:val="30EF8BAD"/>
    <w:rsid w:val="311D452A"/>
    <w:rsid w:val="31634D01"/>
    <w:rsid w:val="32C8E43A"/>
    <w:rsid w:val="32EDD7F3"/>
    <w:rsid w:val="343ECD76"/>
    <w:rsid w:val="35081B6F"/>
    <w:rsid w:val="3559179E"/>
    <w:rsid w:val="35C2FCD0"/>
    <w:rsid w:val="35F89F13"/>
    <w:rsid w:val="364988B4"/>
    <w:rsid w:val="364AE933"/>
    <w:rsid w:val="36A3EBD0"/>
    <w:rsid w:val="39CF6DFC"/>
    <w:rsid w:val="3B5D26F8"/>
    <w:rsid w:val="3B68BE70"/>
    <w:rsid w:val="3C5F3577"/>
    <w:rsid w:val="3C994B17"/>
    <w:rsid w:val="3DCE0EB5"/>
    <w:rsid w:val="3E745299"/>
    <w:rsid w:val="3F6DACC2"/>
    <w:rsid w:val="3F963503"/>
    <w:rsid w:val="3FB1D23E"/>
    <w:rsid w:val="3FDF3E99"/>
    <w:rsid w:val="401022FA"/>
    <w:rsid w:val="407A5D59"/>
    <w:rsid w:val="40D9B48F"/>
    <w:rsid w:val="40F67001"/>
    <w:rsid w:val="420BBB6E"/>
    <w:rsid w:val="436EAA25"/>
    <w:rsid w:val="437E6223"/>
    <w:rsid w:val="438A5C5E"/>
    <w:rsid w:val="4422BF6B"/>
    <w:rsid w:val="44B175C7"/>
    <w:rsid w:val="44F7CF56"/>
    <w:rsid w:val="45AAFB9E"/>
    <w:rsid w:val="45B2ED62"/>
    <w:rsid w:val="45BEF4F7"/>
    <w:rsid w:val="45DB03A8"/>
    <w:rsid w:val="4624DFC2"/>
    <w:rsid w:val="4645AF29"/>
    <w:rsid w:val="468160D9"/>
    <w:rsid w:val="46C1FD20"/>
    <w:rsid w:val="46E0F3BD"/>
    <w:rsid w:val="471AD827"/>
    <w:rsid w:val="477C581C"/>
    <w:rsid w:val="477CDE81"/>
    <w:rsid w:val="47E20FF2"/>
    <w:rsid w:val="4912A46A"/>
    <w:rsid w:val="498620DF"/>
    <w:rsid w:val="4A4DD7D7"/>
    <w:rsid w:val="4A68D8F9"/>
    <w:rsid w:val="4A68FC8F"/>
    <w:rsid w:val="4AB3F8DE"/>
    <w:rsid w:val="4AD60945"/>
    <w:rsid w:val="4B1D4721"/>
    <w:rsid w:val="4BA15939"/>
    <w:rsid w:val="4C35BEC4"/>
    <w:rsid w:val="4C7E2882"/>
    <w:rsid w:val="4D52F609"/>
    <w:rsid w:val="4DA6C18A"/>
    <w:rsid w:val="4E95198B"/>
    <w:rsid w:val="4F9EC15E"/>
    <w:rsid w:val="4FF5C109"/>
    <w:rsid w:val="506C8868"/>
    <w:rsid w:val="518C88A5"/>
    <w:rsid w:val="5203629B"/>
    <w:rsid w:val="533A8AE9"/>
    <w:rsid w:val="5434CD11"/>
    <w:rsid w:val="545914FE"/>
    <w:rsid w:val="5650AF0E"/>
    <w:rsid w:val="580715F2"/>
    <w:rsid w:val="58D2CE52"/>
    <w:rsid w:val="58E2FE0F"/>
    <w:rsid w:val="59D712EB"/>
    <w:rsid w:val="5AB87B04"/>
    <w:rsid w:val="5B400290"/>
    <w:rsid w:val="5B9F332B"/>
    <w:rsid w:val="5BA78558"/>
    <w:rsid w:val="5CDBD2F1"/>
    <w:rsid w:val="5CE616E1"/>
    <w:rsid w:val="5CFEFB55"/>
    <w:rsid w:val="5D4B295B"/>
    <w:rsid w:val="5D951EC3"/>
    <w:rsid w:val="5DA63F75"/>
    <w:rsid w:val="5E81E742"/>
    <w:rsid w:val="5F84071D"/>
    <w:rsid w:val="6012075A"/>
    <w:rsid w:val="61ADD7BB"/>
    <w:rsid w:val="61C59DEA"/>
    <w:rsid w:val="62147F27"/>
    <w:rsid w:val="636C8789"/>
    <w:rsid w:val="63A1090B"/>
    <w:rsid w:val="63B59296"/>
    <w:rsid w:val="65E8503C"/>
    <w:rsid w:val="6619C831"/>
    <w:rsid w:val="66770FF6"/>
    <w:rsid w:val="66E7F04A"/>
    <w:rsid w:val="6717B9C5"/>
    <w:rsid w:val="6819DB79"/>
    <w:rsid w:val="6883C0AB"/>
    <w:rsid w:val="69A1A3E4"/>
    <w:rsid w:val="6A935260"/>
    <w:rsid w:val="6B3BC408"/>
    <w:rsid w:val="6BD23265"/>
    <w:rsid w:val="6BF763CE"/>
    <w:rsid w:val="6D52F2D1"/>
    <w:rsid w:val="6D5731CE"/>
    <w:rsid w:val="6E9DD06D"/>
    <w:rsid w:val="7069E320"/>
    <w:rsid w:val="70BB287D"/>
    <w:rsid w:val="714338C3"/>
    <w:rsid w:val="71A84189"/>
    <w:rsid w:val="71BEE3B1"/>
    <w:rsid w:val="7256F8DE"/>
    <w:rsid w:val="725DFA32"/>
    <w:rsid w:val="73F0D2E0"/>
    <w:rsid w:val="742BCEA5"/>
    <w:rsid w:val="74673678"/>
    <w:rsid w:val="74F16807"/>
    <w:rsid w:val="7579DF1B"/>
    <w:rsid w:val="75B785FF"/>
    <w:rsid w:val="76778AA9"/>
    <w:rsid w:val="76E4D9DE"/>
    <w:rsid w:val="77B721AB"/>
    <w:rsid w:val="78B17FDD"/>
    <w:rsid w:val="78E89864"/>
    <w:rsid w:val="790F43F8"/>
    <w:rsid w:val="79A247E3"/>
    <w:rsid w:val="7A4D503E"/>
    <w:rsid w:val="7AA66A3A"/>
    <w:rsid w:val="7ACF1D9E"/>
    <w:rsid w:val="7C007EA8"/>
    <w:rsid w:val="7DBA5045"/>
    <w:rsid w:val="7DDE0AFC"/>
    <w:rsid w:val="7E42AC2A"/>
    <w:rsid w:val="7EB42836"/>
    <w:rsid w:val="7F5F2CFC"/>
    <w:rsid w:val="7FB9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401A"/>
  <w15:docId w15:val="{D18B1116-8631-44D9-BA2B-F218024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1F"/>
  </w:style>
  <w:style w:type="paragraph" w:styleId="Titre1">
    <w:name w:val="heading 1"/>
    <w:basedOn w:val="Normal"/>
    <w:next w:val="Normal"/>
    <w:link w:val="Titre1Car"/>
    <w:uiPriority w:val="9"/>
    <w:qFormat/>
    <w:rsid w:val="00EC7C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28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758"/>
    <w:pPr>
      <w:tabs>
        <w:tab w:val="center" w:pos="4536"/>
        <w:tab w:val="right" w:pos="9072"/>
      </w:tabs>
      <w:spacing w:after="0" w:line="240" w:lineRule="auto"/>
    </w:pPr>
  </w:style>
  <w:style w:type="character" w:customStyle="1" w:styleId="En-tteCar">
    <w:name w:val="En-tête Car"/>
    <w:basedOn w:val="Policepardfaut"/>
    <w:link w:val="En-tte"/>
    <w:uiPriority w:val="99"/>
    <w:rsid w:val="00AD3758"/>
  </w:style>
  <w:style w:type="paragraph" w:styleId="Pieddepage">
    <w:name w:val="footer"/>
    <w:basedOn w:val="Normal"/>
    <w:link w:val="PieddepageCar"/>
    <w:uiPriority w:val="99"/>
    <w:unhideWhenUsed/>
    <w:rsid w:val="00AD3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58"/>
  </w:style>
  <w:style w:type="paragraph" w:styleId="Textedebulles">
    <w:name w:val="Balloon Text"/>
    <w:basedOn w:val="Normal"/>
    <w:link w:val="TextedebullesCar"/>
    <w:uiPriority w:val="99"/>
    <w:semiHidden/>
    <w:unhideWhenUsed/>
    <w:rsid w:val="00AD3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758"/>
    <w:rPr>
      <w:rFonts w:ascii="Tahoma" w:hAnsi="Tahoma" w:cs="Tahoma"/>
      <w:sz w:val="16"/>
      <w:szCs w:val="16"/>
    </w:rPr>
  </w:style>
  <w:style w:type="paragraph" w:styleId="Paragraphedeliste">
    <w:name w:val="List Paragraph"/>
    <w:basedOn w:val="Normal"/>
    <w:link w:val="ParagraphedelisteCar"/>
    <w:uiPriority w:val="34"/>
    <w:qFormat/>
    <w:rsid w:val="002107F8"/>
    <w:pPr>
      <w:ind w:left="720"/>
      <w:contextualSpacing/>
    </w:pPr>
  </w:style>
  <w:style w:type="character" w:styleId="Lienhypertexte">
    <w:name w:val="Hyperlink"/>
    <w:uiPriority w:val="99"/>
    <w:rsid w:val="00385F85"/>
    <w:rPr>
      <w:color w:val="0000FF"/>
      <w:u w:val="single"/>
    </w:rPr>
  </w:style>
  <w:style w:type="paragraph" w:styleId="Sansinterligne">
    <w:name w:val="No Spacing"/>
    <w:uiPriority w:val="1"/>
    <w:qFormat/>
    <w:rsid w:val="00620D47"/>
    <w:pPr>
      <w:spacing w:after="0" w:line="240" w:lineRule="auto"/>
    </w:pPr>
  </w:style>
  <w:style w:type="paragraph" w:customStyle="1" w:styleId="tiquettededocument">
    <w:name w:val="Étiquette de document"/>
    <w:basedOn w:val="Normal"/>
    <w:rsid w:val="00620D47"/>
    <w:pPr>
      <w:keepNext/>
      <w:keepLines/>
      <w:spacing w:before="400" w:after="120" w:line="240" w:lineRule="atLeast"/>
    </w:pPr>
    <w:rPr>
      <w:rFonts w:ascii="Arial Black" w:eastAsia="Times New Roman" w:hAnsi="Arial Black" w:cs="Times New Roman"/>
      <w:spacing w:val="-100"/>
      <w:kern w:val="28"/>
      <w:sz w:val="108"/>
      <w:szCs w:val="20"/>
    </w:rPr>
  </w:style>
  <w:style w:type="character" w:styleId="Accentuation">
    <w:name w:val="Emphasis"/>
    <w:qFormat/>
    <w:rsid w:val="00620D47"/>
    <w:rPr>
      <w:i/>
      <w:iCs/>
    </w:rPr>
  </w:style>
  <w:style w:type="table" w:customStyle="1" w:styleId="Grilledutableau1">
    <w:name w:val="Grille du tableau1"/>
    <w:basedOn w:val="TableauNormal"/>
    <w:next w:val="Grilledutableau"/>
    <w:uiPriority w:val="59"/>
    <w:rsid w:val="00B6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2CD3"/>
  </w:style>
  <w:style w:type="paragraph" w:customStyle="1" w:styleId="Style1">
    <w:name w:val="Style1"/>
    <w:basedOn w:val="Paragraphedeliste"/>
    <w:link w:val="Style1Car"/>
    <w:qFormat/>
    <w:rsid w:val="00B82B5B"/>
    <w:pPr>
      <w:numPr>
        <w:numId w:val="2"/>
      </w:numPr>
      <w:shd w:val="clear" w:color="auto" w:fill="365F91" w:themeFill="accent1" w:themeFillShade="BF"/>
      <w:spacing w:after="0" w:line="360" w:lineRule="auto"/>
      <w:ind w:left="357" w:hanging="357"/>
      <w:jc w:val="both"/>
    </w:pPr>
    <w:rPr>
      <w:rFonts w:ascii="Times New Roman" w:hAnsi="Times New Roman" w:cs="Times New Roman"/>
      <w:b/>
      <w:i/>
      <w:iCs/>
      <w:color w:val="FFFFFF" w:themeColor="background1"/>
      <w:sz w:val="26"/>
      <w:szCs w:val="26"/>
    </w:rPr>
  </w:style>
  <w:style w:type="character" w:customStyle="1" w:styleId="ParagraphedelisteCar">
    <w:name w:val="Paragraphe de liste Car"/>
    <w:basedOn w:val="Policepardfaut"/>
    <w:link w:val="Paragraphedeliste"/>
    <w:uiPriority w:val="34"/>
    <w:rsid w:val="00B82B5B"/>
  </w:style>
  <w:style w:type="character" w:customStyle="1" w:styleId="Style1Car">
    <w:name w:val="Style1 Car"/>
    <w:basedOn w:val="ParagraphedelisteCar"/>
    <w:link w:val="Style1"/>
    <w:rsid w:val="00B82B5B"/>
    <w:rPr>
      <w:rFonts w:ascii="Times New Roman" w:hAnsi="Times New Roman" w:cs="Times New Roman"/>
      <w:b/>
      <w:i/>
      <w:iCs/>
      <w:color w:val="FFFFFF" w:themeColor="background1"/>
      <w:sz w:val="26"/>
      <w:szCs w:val="26"/>
      <w:shd w:val="clear" w:color="auto" w:fill="365F91" w:themeFill="accent1" w:themeFillShade="BF"/>
    </w:rPr>
  </w:style>
  <w:style w:type="character" w:customStyle="1" w:styleId="Titre2Car">
    <w:name w:val="Titre 2 Car"/>
    <w:basedOn w:val="Policepardfaut"/>
    <w:link w:val="Titre2"/>
    <w:uiPriority w:val="9"/>
    <w:rsid w:val="00C52887"/>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EC7C0F"/>
    <w:rPr>
      <w:rFonts w:asciiTheme="majorHAnsi" w:eastAsiaTheme="majorEastAsia" w:hAnsiTheme="majorHAnsi" w:cstheme="majorBidi"/>
      <w:color w:val="365F91" w:themeColor="accent1" w:themeShade="BF"/>
      <w:sz w:val="32"/>
      <w:szCs w:val="32"/>
    </w:rPr>
  </w:style>
  <w:style w:type="paragraph" w:customStyle="1" w:styleId="xxmsolistparagraph">
    <w:name w:val="x_x_msolistparagraph"/>
    <w:basedOn w:val="Normal"/>
    <w:rsid w:val="000755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descriptionChar">
    <w:name w:val="footnote description Char"/>
    <w:link w:val="footnotedescription"/>
    <w:locked/>
    <w:rsid w:val="00E15AAA"/>
    <w:rPr>
      <w:rFonts w:ascii="Calibri" w:eastAsia="Calibri" w:hAnsi="Calibri" w:cs="Calibri"/>
      <w:color w:val="000000"/>
      <w:sz w:val="18"/>
    </w:rPr>
  </w:style>
  <w:style w:type="paragraph" w:customStyle="1" w:styleId="footnotedescription">
    <w:name w:val="footnote description"/>
    <w:next w:val="Normal"/>
    <w:link w:val="footnotedescriptionChar"/>
    <w:rsid w:val="00E15AAA"/>
    <w:pPr>
      <w:spacing w:after="0" w:line="256" w:lineRule="auto"/>
    </w:pPr>
    <w:rPr>
      <w:rFonts w:ascii="Calibri" w:eastAsia="Calibri" w:hAnsi="Calibri" w:cs="Calibri"/>
      <w:color w:val="000000"/>
      <w:sz w:val="18"/>
    </w:rPr>
  </w:style>
  <w:style w:type="character" w:customStyle="1" w:styleId="footnotemark">
    <w:name w:val="footnote mark"/>
    <w:rsid w:val="00E15AAA"/>
    <w:rPr>
      <w:rFonts w:ascii="Calibri" w:eastAsia="Calibri" w:hAnsi="Calibri" w:cs="Calibri" w:hint="default"/>
      <w:color w:val="000000"/>
      <w:sz w:val="18"/>
      <w:vertAlign w:val="superscript"/>
    </w:rPr>
  </w:style>
  <w:style w:type="table" w:customStyle="1" w:styleId="TableGrid">
    <w:name w:val="TableGrid"/>
    <w:rsid w:val="00E15AAA"/>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A268B7"/>
    <w:pPr>
      <w:spacing w:after="0" w:line="240" w:lineRule="auto"/>
    </w:pPr>
  </w:style>
  <w:style w:type="character" w:styleId="Marquedecommentaire">
    <w:name w:val="annotation reference"/>
    <w:basedOn w:val="Policepardfaut"/>
    <w:uiPriority w:val="99"/>
    <w:semiHidden/>
    <w:unhideWhenUsed/>
    <w:rsid w:val="00A268B7"/>
    <w:rPr>
      <w:sz w:val="16"/>
      <w:szCs w:val="16"/>
    </w:rPr>
  </w:style>
  <w:style w:type="paragraph" w:styleId="Commentaire">
    <w:name w:val="annotation text"/>
    <w:basedOn w:val="Normal"/>
    <w:link w:val="CommentaireCar"/>
    <w:uiPriority w:val="99"/>
    <w:semiHidden/>
    <w:unhideWhenUsed/>
    <w:rsid w:val="00A268B7"/>
    <w:pPr>
      <w:spacing w:line="240" w:lineRule="auto"/>
    </w:pPr>
    <w:rPr>
      <w:sz w:val="20"/>
      <w:szCs w:val="20"/>
    </w:rPr>
  </w:style>
  <w:style w:type="character" w:customStyle="1" w:styleId="CommentaireCar">
    <w:name w:val="Commentaire Car"/>
    <w:basedOn w:val="Policepardfaut"/>
    <w:link w:val="Commentaire"/>
    <w:uiPriority w:val="99"/>
    <w:semiHidden/>
    <w:rsid w:val="00A268B7"/>
    <w:rPr>
      <w:sz w:val="20"/>
      <w:szCs w:val="20"/>
    </w:rPr>
  </w:style>
  <w:style w:type="paragraph" w:styleId="Objetducommentaire">
    <w:name w:val="annotation subject"/>
    <w:basedOn w:val="Commentaire"/>
    <w:next w:val="Commentaire"/>
    <w:link w:val="ObjetducommentaireCar"/>
    <w:uiPriority w:val="99"/>
    <w:semiHidden/>
    <w:unhideWhenUsed/>
    <w:rsid w:val="00A268B7"/>
    <w:rPr>
      <w:b/>
      <w:bCs/>
    </w:rPr>
  </w:style>
  <w:style w:type="character" w:customStyle="1" w:styleId="ObjetducommentaireCar">
    <w:name w:val="Objet du commentaire Car"/>
    <w:basedOn w:val="CommentaireCar"/>
    <w:link w:val="Objetducommentaire"/>
    <w:uiPriority w:val="99"/>
    <w:semiHidden/>
    <w:rsid w:val="00A268B7"/>
    <w:rPr>
      <w:b/>
      <w:bCs/>
      <w:sz w:val="20"/>
      <w:szCs w:val="20"/>
    </w:rPr>
  </w:style>
  <w:style w:type="paragraph" w:customStyle="1" w:styleId="xp1">
    <w:name w:val="x_p1"/>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C4367"/>
  </w:style>
  <w:style w:type="paragraph" w:customStyle="1" w:styleId="xp2">
    <w:name w:val="x_p2"/>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Policepardfaut"/>
    <w:rsid w:val="006C4367"/>
  </w:style>
  <w:style w:type="character" w:styleId="Accentuationintense">
    <w:name w:val="Intense Emphasis"/>
    <w:uiPriority w:val="21"/>
    <w:qFormat/>
    <w:rsid w:val="00113D23"/>
    <w:rPr>
      <w:i/>
      <w:iCs/>
      <w:color w:val="4472C4"/>
    </w:rPr>
  </w:style>
  <w:style w:type="paragraph" w:styleId="NormalWeb">
    <w:name w:val="Normal (Web)"/>
    <w:basedOn w:val="Normal"/>
    <w:uiPriority w:val="99"/>
    <w:unhideWhenUsed/>
    <w:rsid w:val="00113D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8282">
      <w:bodyDiv w:val="1"/>
      <w:marLeft w:val="0"/>
      <w:marRight w:val="0"/>
      <w:marTop w:val="0"/>
      <w:marBottom w:val="0"/>
      <w:divBdr>
        <w:top w:val="none" w:sz="0" w:space="0" w:color="auto"/>
        <w:left w:val="none" w:sz="0" w:space="0" w:color="auto"/>
        <w:bottom w:val="none" w:sz="0" w:space="0" w:color="auto"/>
        <w:right w:val="none" w:sz="0" w:space="0" w:color="auto"/>
      </w:divBdr>
    </w:div>
    <w:div w:id="166335444">
      <w:bodyDiv w:val="1"/>
      <w:marLeft w:val="0"/>
      <w:marRight w:val="0"/>
      <w:marTop w:val="0"/>
      <w:marBottom w:val="0"/>
      <w:divBdr>
        <w:top w:val="none" w:sz="0" w:space="0" w:color="auto"/>
        <w:left w:val="none" w:sz="0" w:space="0" w:color="auto"/>
        <w:bottom w:val="none" w:sz="0" w:space="0" w:color="auto"/>
        <w:right w:val="none" w:sz="0" w:space="0" w:color="auto"/>
      </w:divBdr>
    </w:div>
    <w:div w:id="243999867">
      <w:bodyDiv w:val="1"/>
      <w:marLeft w:val="0"/>
      <w:marRight w:val="0"/>
      <w:marTop w:val="0"/>
      <w:marBottom w:val="0"/>
      <w:divBdr>
        <w:top w:val="none" w:sz="0" w:space="0" w:color="auto"/>
        <w:left w:val="none" w:sz="0" w:space="0" w:color="auto"/>
        <w:bottom w:val="none" w:sz="0" w:space="0" w:color="auto"/>
        <w:right w:val="none" w:sz="0" w:space="0" w:color="auto"/>
      </w:divBdr>
    </w:div>
    <w:div w:id="472063016">
      <w:bodyDiv w:val="1"/>
      <w:marLeft w:val="0"/>
      <w:marRight w:val="0"/>
      <w:marTop w:val="0"/>
      <w:marBottom w:val="0"/>
      <w:divBdr>
        <w:top w:val="none" w:sz="0" w:space="0" w:color="auto"/>
        <w:left w:val="none" w:sz="0" w:space="0" w:color="auto"/>
        <w:bottom w:val="none" w:sz="0" w:space="0" w:color="auto"/>
        <w:right w:val="none" w:sz="0" w:space="0" w:color="auto"/>
      </w:divBdr>
      <w:divsChild>
        <w:div w:id="734737771">
          <w:marLeft w:val="0"/>
          <w:marRight w:val="0"/>
          <w:marTop w:val="0"/>
          <w:marBottom w:val="0"/>
          <w:divBdr>
            <w:top w:val="none" w:sz="0" w:space="0" w:color="auto"/>
            <w:left w:val="none" w:sz="0" w:space="0" w:color="auto"/>
            <w:bottom w:val="none" w:sz="0" w:space="0" w:color="auto"/>
            <w:right w:val="none" w:sz="0" w:space="0" w:color="auto"/>
          </w:divBdr>
        </w:div>
        <w:div w:id="1439301949">
          <w:marLeft w:val="0"/>
          <w:marRight w:val="0"/>
          <w:marTop w:val="0"/>
          <w:marBottom w:val="0"/>
          <w:divBdr>
            <w:top w:val="none" w:sz="0" w:space="0" w:color="auto"/>
            <w:left w:val="none" w:sz="0" w:space="0" w:color="auto"/>
            <w:bottom w:val="none" w:sz="0" w:space="0" w:color="auto"/>
            <w:right w:val="none" w:sz="0" w:space="0" w:color="auto"/>
          </w:divBdr>
        </w:div>
      </w:divsChild>
    </w:div>
    <w:div w:id="565380209">
      <w:bodyDiv w:val="1"/>
      <w:marLeft w:val="0"/>
      <w:marRight w:val="0"/>
      <w:marTop w:val="0"/>
      <w:marBottom w:val="0"/>
      <w:divBdr>
        <w:top w:val="none" w:sz="0" w:space="0" w:color="auto"/>
        <w:left w:val="none" w:sz="0" w:space="0" w:color="auto"/>
        <w:bottom w:val="none" w:sz="0" w:space="0" w:color="auto"/>
        <w:right w:val="none" w:sz="0" w:space="0" w:color="auto"/>
      </w:divBdr>
      <w:divsChild>
        <w:div w:id="1095705497">
          <w:marLeft w:val="0"/>
          <w:marRight w:val="0"/>
          <w:marTop w:val="0"/>
          <w:marBottom w:val="0"/>
          <w:divBdr>
            <w:top w:val="none" w:sz="0" w:space="0" w:color="auto"/>
            <w:left w:val="none" w:sz="0" w:space="0" w:color="auto"/>
            <w:bottom w:val="none" w:sz="0" w:space="0" w:color="auto"/>
            <w:right w:val="none" w:sz="0" w:space="0" w:color="auto"/>
          </w:divBdr>
        </w:div>
      </w:divsChild>
    </w:div>
    <w:div w:id="619924054">
      <w:bodyDiv w:val="1"/>
      <w:marLeft w:val="0"/>
      <w:marRight w:val="0"/>
      <w:marTop w:val="0"/>
      <w:marBottom w:val="0"/>
      <w:divBdr>
        <w:top w:val="none" w:sz="0" w:space="0" w:color="auto"/>
        <w:left w:val="none" w:sz="0" w:space="0" w:color="auto"/>
        <w:bottom w:val="none" w:sz="0" w:space="0" w:color="auto"/>
        <w:right w:val="none" w:sz="0" w:space="0" w:color="auto"/>
      </w:divBdr>
    </w:div>
    <w:div w:id="701713627">
      <w:bodyDiv w:val="1"/>
      <w:marLeft w:val="0"/>
      <w:marRight w:val="0"/>
      <w:marTop w:val="0"/>
      <w:marBottom w:val="0"/>
      <w:divBdr>
        <w:top w:val="none" w:sz="0" w:space="0" w:color="auto"/>
        <w:left w:val="none" w:sz="0" w:space="0" w:color="auto"/>
        <w:bottom w:val="none" w:sz="0" w:space="0" w:color="auto"/>
        <w:right w:val="none" w:sz="0" w:space="0" w:color="auto"/>
      </w:divBdr>
    </w:div>
    <w:div w:id="724522231">
      <w:bodyDiv w:val="1"/>
      <w:marLeft w:val="0"/>
      <w:marRight w:val="0"/>
      <w:marTop w:val="0"/>
      <w:marBottom w:val="0"/>
      <w:divBdr>
        <w:top w:val="none" w:sz="0" w:space="0" w:color="auto"/>
        <w:left w:val="none" w:sz="0" w:space="0" w:color="auto"/>
        <w:bottom w:val="none" w:sz="0" w:space="0" w:color="auto"/>
        <w:right w:val="none" w:sz="0" w:space="0" w:color="auto"/>
      </w:divBdr>
    </w:div>
    <w:div w:id="900291450">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1038318738">
      <w:bodyDiv w:val="1"/>
      <w:marLeft w:val="0"/>
      <w:marRight w:val="0"/>
      <w:marTop w:val="0"/>
      <w:marBottom w:val="0"/>
      <w:divBdr>
        <w:top w:val="none" w:sz="0" w:space="0" w:color="auto"/>
        <w:left w:val="none" w:sz="0" w:space="0" w:color="auto"/>
        <w:bottom w:val="none" w:sz="0" w:space="0" w:color="auto"/>
        <w:right w:val="none" w:sz="0" w:space="0" w:color="auto"/>
      </w:divBdr>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
    <w:div w:id="1184977321">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361904350">
      <w:bodyDiv w:val="1"/>
      <w:marLeft w:val="0"/>
      <w:marRight w:val="0"/>
      <w:marTop w:val="0"/>
      <w:marBottom w:val="0"/>
      <w:divBdr>
        <w:top w:val="none" w:sz="0" w:space="0" w:color="auto"/>
        <w:left w:val="none" w:sz="0" w:space="0" w:color="auto"/>
        <w:bottom w:val="none" w:sz="0" w:space="0" w:color="auto"/>
        <w:right w:val="none" w:sz="0" w:space="0" w:color="auto"/>
      </w:divBdr>
    </w:div>
    <w:div w:id="1567642656">
      <w:bodyDiv w:val="1"/>
      <w:marLeft w:val="0"/>
      <w:marRight w:val="0"/>
      <w:marTop w:val="0"/>
      <w:marBottom w:val="0"/>
      <w:divBdr>
        <w:top w:val="none" w:sz="0" w:space="0" w:color="auto"/>
        <w:left w:val="none" w:sz="0" w:space="0" w:color="auto"/>
        <w:bottom w:val="none" w:sz="0" w:space="0" w:color="auto"/>
        <w:right w:val="none" w:sz="0" w:space="0" w:color="auto"/>
      </w:divBdr>
    </w:div>
    <w:div w:id="1661730819">
      <w:bodyDiv w:val="1"/>
      <w:marLeft w:val="0"/>
      <w:marRight w:val="0"/>
      <w:marTop w:val="0"/>
      <w:marBottom w:val="0"/>
      <w:divBdr>
        <w:top w:val="none" w:sz="0" w:space="0" w:color="auto"/>
        <w:left w:val="none" w:sz="0" w:space="0" w:color="auto"/>
        <w:bottom w:val="none" w:sz="0" w:space="0" w:color="auto"/>
        <w:right w:val="none" w:sz="0" w:space="0" w:color="auto"/>
      </w:divBdr>
    </w:div>
    <w:div w:id="1792237471">
      <w:bodyDiv w:val="1"/>
      <w:marLeft w:val="0"/>
      <w:marRight w:val="0"/>
      <w:marTop w:val="0"/>
      <w:marBottom w:val="0"/>
      <w:divBdr>
        <w:top w:val="none" w:sz="0" w:space="0" w:color="auto"/>
        <w:left w:val="none" w:sz="0" w:space="0" w:color="auto"/>
        <w:bottom w:val="none" w:sz="0" w:space="0" w:color="auto"/>
        <w:right w:val="none" w:sz="0" w:space="0" w:color="auto"/>
      </w:divBdr>
    </w:div>
    <w:div w:id="1799176042">
      <w:bodyDiv w:val="1"/>
      <w:marLeft w:val="0"/>
      <w:marRight w:val="0"/>
      <w:marTop w:val="0"/>
      <w:marBottom w:val="0"/>
      <w:divBdr>
        <w:top w:val="none" w:sz="0" w:space="0" w:color="auto"/>
        <w:left w:val="none" w:sz="0" w:space="0" w:color="auto"/>
        <w:bottom w:val="none" w:sz="0" w:space="0" w:color="auto"/>
        <w:right w:val="none" w:sz="0" w:space="0" w:color="auto"/>
      </w:divBdr>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05688984">
      <w:bodyDiv w:val="1"/>
      <w:marLeft w:val="0"/>
      <w:marRight w:val="0"/>
      <w:marTop w:val="0"/>
      <w:marBottom w:val="0"/>
      <w:divBdr>
        <w:top w:val="none" w:sz="0" w:space="0" w:color="auto"/>
        <w:left w:val="none" w:sz="0" w:space="0" w:color="auto"/>
        <w:bottom w:val="none" w:sz="0" w:space="0" w:color="auto"/>
        <w:right w:val="none" w:sz="0" w:space="0" w:color="auto"/>
      </w:divBdr>
    </w:div>
    <w:div w:id="21212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e-publique.fr/node/2187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ie-publique.fr/node/2187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ie-publique.fr/node/2879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publique.fr/node/270043" TargetMode="External"/><Relationship Id="rId5" Type="http://schemas.openxmlformats.org/officeDocument/2006/relationships/webSettings" Target="webSettings.xml"/><Relationship Id="rId15" Type="http://schemas.openxmlformats.org/officeDocument/2006/relationships/hyperlink" Target="https://www.vie-publique.fr/node/286445"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ie-publique.fr/node/286456"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D9A6FC120437BB5A02118766E59B5"/>
        <w:category>
          <w:name w:val="Général"/>
          <w:gallery w:val="placeholder"/>
        </w:category>
        <w:types>
          <w:type w:val="bbPlcHdr"/>
        </w:types>
        <w:behaviors>
          <w:behavior w:val="content"/>
        </w:behaviors>
        <w:guid w:val="{BCA81843-7B36-4B21-8074-FA4614B9BCC4}"/>
      </w:docPartPr>
      <w:docPartBody>
        <w:p w:rsidR="00FB786E" w:rsidRDefault="00FB786E" w:rsidP="00FB786E">
          <w:pPr>
            <w:pStyle w:val="E5ED9A6FC120437BB5A02118766E59B5"/>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6E"/>
    <w:rsid w:val="000E14ED"/>
    <w:rsid w:val="00101D42"/>
    <w:rsid w:val="00347CE5"/>
    <w:rsid w:val="007F71C4"/>
    <w:rsid w:val="00AB29F1"/>
    <w:rsid w:val="00D73391"/>
    <w:rsid w:val="00FB7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5ED9A6FC120437BB5A02118766E59B5">
    <w:name w:val="E5ED9A6FC120437BB5A02118766E59B5"/>
    <w:rsid w:val="00FB7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938-1DDC-4398-9228-4BEE2B7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7064</Words>
  <Characters>38853</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Nord Yonne</dc:creator>
  <cp:lastModifiedBy>Mickaël PAGNOUX</cp:lastModifiedBy>
  <cp:revision>3</cp:revision>
  <cp:lastPrinted>2023-04-05T15:58:00Z</cp:lastPrinted>
  <dcterms:created xsi:type="dcterms:W3CDTF">2024-03-21T15:34:00Z</dcterms:created>
  <dcterms:modified xsi:type="dcterms:W3CDTF">2024-03-21T15:34:00Z</dcterms:modified>
</cp:coreProperties>
</file>